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D806" w14:textId="49D32581" w:rsidR="00725696" w:rsidRPr="005A7888" w:rsidRDefault="00725696" w:rsidP="00725696">
      <w:pPr>
        <w:pStyle w:val="Appendix1"/>
        <w:numPr>
          <w:ilvl w:val="0"/>
          <w:numId w:val="0"/>
        </w:numPr>
        <w:ind w:left="851" w:hanging="851"/>
        <w:rPr>
          <w:rFonts w:ascii="Arial" w:hAnsi="Arial" w:cs="Arial"/>
        </w:rPr>
      </w:pPr>
      <w:bookmarkStart w:id="0" w:name="_Toc142479533"/>
      <w:bookmarkStart w:id="1" w:name="_Toc231280184"/>
      <w:r w:rsidRPr="005A7888">
        <w:rPr>
          <w:rFonts w:ascii="Arial" w:hAnsi="Arial" w:cs="Arial"/>
        </w:rPr>
        <w:t xml:space="preserve">Appendix </w:t>
      </w:r>
      <w:r w:rsidR="00BA00EF">
        <w:rPr>
          <w:rFonts w:ascii="Arial" w:hAnsi="Arial" w:cs="Arial"/>
        </w:rPr>
        <w:t>B</w:t>
      </w:r>
      <w:r w:rsidRPr="005A7888">
        <w:rPr>
          <w:rFonts w:ascii="Arial" w:hAnsi="Arial" w:cs="Arial"/>
        </w:rPr>
        <w:t>: Submission</w:t>
      </w:r>
      <w:bookmarkEnd w:id="0"/>
      <w:r w:rsidRPr="005A7888">
        <w:rPr>
          <w:rFonts w:ascii="Arial" w:hAnsi="Arial" w:cs="Arial"/>
        </w:rPr>
        <w:t xml:space="preserve"> form</w:t>
      </w:r>
      <w:bookmarkEnd w:id="1"/>
      <w:r w:rsidR="00CB3CE8" w:rsidRPr="005A7888">
        <w:rPr>
          <w:rFonts w:ascii="Arial" w:hAnsi="Arial" w:cs="Arial"/>
        </w:rPr>
        <w:t xml:space="preserve"> for anticipatory capacity</w:t>
      </w:r>
    </w:p>
    <w:p w14:paraId="7A093B29" w14:textId="20493950" w:rsidR="00481708" w:rsidRPr="005A7888" w:rsidRDefault="00481708" w:rsidP="00481708">
      <w:pPr>
        <w:rPr>
          <w:rFonts w:ascii="Arial" w:hAnsi="Arial" w:cs="Arial"/>
          <w:b/>
          <w:bCs/>
          <w:sz w:val="22"/>
          <w:szCs w:val="22"/>
        </w:rPr>
      </w:pPr>
      <w:r w:rsidRPr="005A7888">
        <w:rPr>
          <w:rFonts w:ascii="Arial" w:hAnsi="Arial" w:cs="Arial"/>
          <w:b/>
          <w:bCs/>
          <w:sz w:val="22"/>
          <w:szCs w:val="22"/>
        </w:rPr>
        <w:t>Transmission Pricing Methodology</w:t>
      </w:r>
      <w:r w:rsidR="00477C5A">
        <w:rPr>
          <w:rFonts w:ascii="Arial" w:hAnsi="Arial" w:cs="Arial"/>
          <w:b/>
          <w:bCs/>
          <w:sz w:val="22"/>
          <w:szCs w:val="22"/>
        </w:rPr>
        <w:t xml:space="preserve"> amendments 2026</w:t>
      </w:r>
    </w:p>
    <w:tbl>
      <w:tblPr>
        <w:tblStyle w:val="TableGrid"/>
        <w:tblpPr w:leftFromText="180" w:rightFromText="180" w:vertAnchor="page" w:horzAnchor="margin" w:tblpY="2956"/>
        <w:tblW w:w="9493" w:type="dxa"/>
        <w:tblLook w:val="04A0" w:firstRow="1" w:lastRow="0" w:firstColumn="1" w:lastColumn="0" w:noHBand="0" w:noVBand="1"/>
      </w:tblPr>
      <w:tblGrid>
        <w:gridCol w:w="562"/>
        <w:gridCol w:w="4111"/>
        <w:gridCol w:w="4820"/>
      </w:tblGrid>
      <w:tr w:rsidR="004C22D0" w:rsidRPr="005A7888" w14:paraId="7C5577F1" w14:textId="77777777" w:rsidTr="004C22D0">
        <w:trPr>
          <w:trHeight w:val="416"/>
        </w:trPr>
        <w:tc>
          <w:tcPr>
            <w:tcW w:w="9493" w:type="dxa"/>
            <w:gridSpan w:val="3"/>
            <w:shd w:val="clear" w:color="auto" w:fill="D1D1D1" w:themeFill="background2" w:themeFillShade="E6"/>
          </w:tcPr>
          <w:p w14:paraId="4DBD904B" w14:textId="77777777" w:rsidR="004C22D0" w:rsidRPr="005A7888" w:rsidRDefault="004C22D0" w:rsidP="004C2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888">
              <w:rPr>
                <w:rFonts w:ascii="Arial" w:hAnsi="Arial" w:cs="Arial"/>
                <w:b/>
                <w:bCs/>
                <w:sz w:val="22"/>
                <w:szCs w:val="22"/>
              </w:rPr>
              <w:t>Chapter 5: Anticipatory capacity</w:t>
            </w:r>
          </w:p>
        </w:tc>
      </w:tr>
      <w:tr w:rsidR="004C22D0" w:rsidRPr="005A7888" w14:paraId="3DEDE572" w14:textId="77777777" w:rsidTr="004C22D0">
        <w:trPr>
          <w:trHeight w:val="310"/>
        </w:trPr>
        <w:tc>
          <w:tcPr>
            <w:tcW w:w="562" w:type="dxa"/>
            <w:shd w:val="clear" w:color="auto" w:fill="DAE9F7" w:themeFill="text2" w:themeFillTint="1A"/>
          </w:tcPr>
          <w:p w14:paraId="75E74B90" w14:textId="77777777" w:rsidR="004C22D0" w:rsidRPr="005A7888" w:rsidRDefault="004C22D0" w:rsidP="004C2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888"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454ACC9F" w14:textId="77777777" w:rsidR="004C22D0" w:rsidRPr="005A7888" w:rsidRDefault="004C22D0" w:rsidP="004C2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888">
              <w:rPr>
                <w:rFonts w:ascii="Arial" w:hAnsi="Arial" w:cs="Arial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820" w:type="dxa"/>
            <w:shd w:val="clear" w:color="auto" w:fill="DAE9F7" w:themeFill="text2" w:themeFillTint="1A"/>
          </w:tcPr>
          <w:p w14:paraId="6198CC99" w14:textId="77777777" w:rsidR="004C22D0" w:rsidRPr="005A7888" w:rsidRDefault="004C22D0" w:rsidP="004C2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888">
              <w:rPr>
                <w:rFonts w:ascii="Arial" w:hAnsi="Arial" w:cs="Arial"/>
                <w:b/>
                <w:bCs/>
                <w:sz w:val="22"/>
                <w:szCs w:val="22"/>
              </w:rPr>
              <w:t>Response</w:t>
            </w:r>
          </w:p>
        </w:tc>
      </w:tr>
      <w:tr w:rsidR="004C22D0" w:rsidRPr="005A7888" w14:paraId="5C8224D5" w14:textId="77777777" w:rsidTr="004C22D0">
        <w:trPr>
          <w:trHeight w:val="1041"/>
        </w:trPr>
        <w:tc>
          <w:tcPr>
            <w:tcW w:w="562" w:type="dxa"/>
          </w:tcPr>
          <w:p w14:paraId="6A88146A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14:paraId="018403B9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Has the Authority correctly described the nature and root cause of the cost-allocation issues for anticipatory connection assets? Please provide your reasons.</w:t>
            </w:r>
          </w:p>
        </w:tc>
        <w:tc>
          <w:tcPr>
            <w:tcW w:w="4820" w:type="dxa"/>
          </w:tcPr>
          <w:p w14:paraId="408F822F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2D0" w:rsidRPr="005A7888" w14:paraId="477E16E9" w14:textId="77777777" w:rsidTr="004C22D0">
        <w:trPr>
          <w:trHeight w:val="1575"/>
        </w:trPr>
        <w:tc>
          <w:tcPr>
            <w:tcW w:w="562" w:type="dxa"/>
          </w:tcPr>
          <w:p w14:paraId="07CBE9EE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14:paraId="34DA0E2D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Do you agree with the proposal to require the use of the standard method to allocate the 50% share of capital cost of anticipatory connection assets that is to be recovered through benefit-based charges? Please give your reasons.</w:t>
            </w:r>
          </w:p>
        </w:tc>
        <w:tc>
          <w:tcPr>
            <w:tcW w:w="4820" w:type="dxa"/>
          </w:tcPr>
          <w:p w14:paraId="2C5EAF76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2D0" w:rsidRPr="005A7888" w14:paraId="5C58E8DA" w14:textId="77777777" w:rsidTr="004C22D0">
        <w:trPr>
          <w:trHeight w:val="1562"/>
        </w:trPr>
        <w:tc>
          <w:tcPr>
            <w:tcW w:w="562" w:type="dxa"/>
          </w:tcPr>
          <w:p w14:paraId="4B41C8B4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14:paraId="35BD75FC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Do you agree with the proposal that the requirement to use the standard method for allocating the cost of anticipatory capacity should progress ahead of Transpower’s operational review of the benefit-based charging methods? Please state your reasons.</w:t>
            </w:r>
          </w:p>
        </w:tc>
        <w:tc>
          <w:tcPr>
            <w:tcW w:w="4820" w:type="dxa"/>
          </w:tcPr>
          <w:p w14:paraId="40642129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2D0" w:rsidRPr="005A7888" w14:paraId="416E7632" w14:textId="77777777" w:rsidTr="004C22D0">
        <w:trPr>
          <w:trHeight w:val="1055"/>
        </w:trPr>
        <w:tc>
          <w:tcPr>
            <w:tcW w:w="562" w:type="dxa"/>
          </w:tcPr>
          <w:p w14:paraId="59E9CD8F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14:paraId="797FC308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 xml:space="preserve">Do you agree that the cost of anticipatory interconnection assets should be met by beneficiaries through the normal BBC allocation approach? Please explain your reasons. </w:t>
            </w:r>
          </w:p>
        </w:tc>
        <w:tc>
          <w:tcPr>
            <w:tcW w:w="4820" w:type="dxa"/>
          </w:tcPr>
          <w:p w14:paraId="356A132D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2D0" w:rsidRPr="005A7888" w14:paraId="6351809B" w14:textId="77777777" w:rsidTr="004C22D0">
        <w:trPr>
          <w:trHeight w:val="1041"/>
        </w:trPr>
        <w:tc>
          <w:tcPr>
            <w:tcW w:w="562" w:type="dxa"/>
          </w:tcPr>
          <w:p w14:paraId="45B935A1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14:paraId="6D4B36AE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Can you identify better options than those proposed by the Authority to allocate the cost of anticipatory assets? Why would your option be better?</w:t>
            </w:r>
          </w:p>
        </w:tc>
        <w:tc>
          <w:tcPr>
            <w:tcW w:w="4820" w:type="dxa"/>
          </w:tcPr>
          <w:p w14:paraId="797D9F34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2D0" w:rsidRPr="005A7888" w14:paraId="6F49DA26" w14:textId="77777777" w:rsidTr="004C22D0">
        <w:trPr>
          <w:trHeight w:val="389"/>
        </w:trPr>
        <w:tc>
          <w:tcPr>
            <w:tcW w:w="562" w:type="dxa"/>
          </w:tcPr>
          <w:p w14:paraId="48BF97BE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14:paraId="792D4144" w14:textId="10EB494F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  <w:r w:rsidRPr="005A7888">
              <w:rPr>
                <w:rFonts w:ascii="Arial" w:hAnsi="Arial" w:cs="Arial"/>
                <w:sz w:val="22"/>
                <w:szCs w:val="22"/>
              </w:rPr>
              <w:t xml:space="preserve">Do you have any comment on the drafting of the amendment to the treatment of anticipatory connection assets in Appendix </w:t>
            </w:r>
            <w:r w:rsidR="000C794B">
              <w:rPr>
                <w:rFonts w:ascii="Arial" w:hAnsi="Arial" w:cs="Arial"/>
                <w:sz w:val="22"/>
                <w:szCs w:val="22"/>
              </w:rPr>
              <w:t>C</w:t>
            </w:r>
            <w:r w:rsidRPr="005A788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820" w:type="dxa"/>
          </w:tcPr>
          <w:p w14:paraId="582DC776" w14:textId="77777777" w:rsidR="004C22D0" w:rsidRPr="005A7888" w:rsidRDefault="004C22D0" w:rsidP="00FE16C6">
            <w:pPr>
              <w:spacing w:line="26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DD43CC" w14:textId="7F2976E0" w:rsidR="00481708" w:rsidRPr="005A7888" w:rsidRDefault="00481708" w:rsidP="00481708">
      <w:pPr>
        <w:rPr>
          <w:rFonts w:ascii="Arial" w:hAnsi="Arial" w:cs="Arial"/>
          <w:sz w:val="22"/>
          <w:szCs w:val="22"/>
        </w:rPr>
      </w:pPr>
      <w:r w:rsidRPr="005A7888">
        <w:rPr>
          <w:rFonts w:ascii="Arial" w:hAnsi="Arial" w:cs="Arial"/>
          <w:sz w:val="22"/>
          <w:szCs w:val="22"/>
        </w:rPr>
        <w:t xml:space="preserve">Please email your submission to </w:t>
      </w:r>
      <w:hyperlink r:id="rId12" w:history="1">
        <w:r w:rsidRPr="005A7888">
          <w:rPr>
            <w:rStyle w:val="Hyperlink"/>
            <w:rFonts w:ascii="Arial" w:hAnsi="Arial" w:cs="Arial"/>
            <w:sz w:val="22"/>
            <w:szCs w:val="22"/>
          </w:rPr>
          <w:t>networkpricing@ea.govt.nz</w:t>
        </w:r>
      </w:hyperlink>
      <w:r w:rsidRPr="005A7888">
        <w:rPr>
          <w:rFonts w:ascii="Arial" w:hAnsi="Arial" w:cs="Arial"/>
          <w:sz w:val="22"/>
          <w:szCs w:val="22"/>
        </w:rPr>
        <w:t xml:space="preserve"> by 5pm, 7 August 2026. </w:t>
      </w:r>
    </w:p>
    <w:sectPr w:rsidR="00481708" w:rsidRPr="005A7888" w:rsidSect="00CB3CE8">
      <w:headerReference w:type="first" r:id="rId13"/>
      <w:pgSz w:w="11906" w:h="16838"/>
      <w:pgMar w:top="1304" w:right="1134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84E0" w14:textId="77777777" w:rsidR="00380A06" w:rsidRDefault="00380A06" w:rsidP="00725696">
      <w:pPr>
        <w:spacing w:after="0" w:line="240" w:lineRule="auto"/>
      </w:pPr>
      <w:r>
        <w:separator/>
      </w:r>
    </w:p>
  </w:endnote>
  <w:endnote w:type="continuationSeparator" w:id="0">
    <w:p w14:paraId="55477BD5" w14:textId="77777777" w:rsidR="00380A06" w:rsidRDefault="00380A06" w:rsidP="0072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58B1" w14:textId="77777777" w:rsidR="00380A06" w:rsidRDefault="00380A06" w:rsidP="00725696">
      <w:pPr>
        <w:spacing w:after="0" w:line="240" w:lineRule="auto"/>
      </w:pPr>
      <w:r>
        <w:separator/>
      </w:r>
    </w:p>
  </w:footnote>
  <w:footnote w:type="continuationSeparator" w:id="0">
    <w:p w14:paraId="2836A2CC" w14:textId="77777777" w:rsidR="00380A06" w:rsidRDefault="00380A06" w:rsidP="0072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D9AF" w14:textId="1EAA1159" w:rsidR="007028EB" w:rsidRDefault="007028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8378E" wp14:editId="14E4FF33">
          <wp:simplePos x="0" y="0"/>
          <wp:positionH relativeFrom="margin">
            <wp:posOffset>4752975</wp:posOffset>
          </wp:positionH>
          <wp:positionV relativeFrom="paragraph">
            <wp:posOffset>-373380</wp:posOffset>
          </wp:positionV>
          <wp:extent cx="1548130" cy="743585"/>
          <wp:effectExtent l="0" t="0" r="0" b="0"/>
          <wp:wrapThrough wrapText="bothSides">
            <wp:wrapPolygon edited="0">
              <wp:start x="14353" y="3874"/>
              <wp:lineTo x="3189" y="4980"/>
              <wp:lineTo x="2126" y="5534"/>
              <wp:lineTo x="2126" y="16601"/>
              <wp:lineTo x="17542" y="16601"/>
              <wp:lineTo x="18871" y="15494"/>
              <wp:lineTo x="19403" y="13834"/>
              <wp:lineTo x="19137" y="4980"/>
              <wp:lineTo x="17542" y="3874"/>
              <wp:lineTo x="14353" y="3874"/>
            </wp:wrapPolygon>
          </wp:wrapThrough>
          <wp:docPr id="3701359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B33C7"/>
    <w:multiLevelType w:val="multilevel"/>
    <w:tmpl w:val="22F691A0"/>
    <w:lvl w:ilvl="0">
      <w:start w:val="1"/>
      <w:numFmt w:val="upperLetter"/>
      <w:pStyle w:val="Appendix1"/>
      <w:lvlText w:val="Appendix 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2B49"/>
        <w:sz w:val="32"/>
      </w:rPr>
    </w:lvl>
    <w:lvl w:ilvl="1">
      <w:start w:val="1"/>
      <w:numFmt w:val="none"/>
      <w:pStyle w:val="Appendix2"/>
      <w:lvlText w:val=""/>
      <w:lvlJc w:val="left"/>
      <w:pPr>
        <w:tabs>
          <w:tab w:val="num" w:pos="1021"/>
        </w:tabs>
        <w:ind w:left="567" w:hanging="567"/>
      </w:pPr>
      <w:rPr>
        <w:rFonts w:hint="default"/>
      </w:rPr>
    </w:lvl>
    <w:lvl w:ilvl="2">
      <w:start w:val="1"/>
      <w:numFmt w:val="decimal"/>
      <w:pStyle w:val="AppendixNumbered"/>
      <w:lvlText w:val="%1.%2%3"/>
      <w:lvlJc w:val="left"/>
      <w:pPr>
        <w:tabs>
          <w:tab w:val="num" w:pos="992"/>
        </w:tabs>
        <w:ind w:left="567" w:hanging="567"/>
      </w:pPr>
      <w:rPr>
        <w:rFonts w:hint="default"/>
      </w:rPr>
    </w:lvl>
    <w:lvl w:ilvl="3">
      <w:start w:val="1"/>
      <w:numFmt w:val="lowerLetter"/>
      <w:pStyle w:val="AppendixNumbered-Level2"/>
      <w:lvlText w:val="(%4)"/>
      <w:lvlJc w:val="left"/>
      <w:pPr>
        <w:ind w:left="102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74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03"/>
        </w:tabs>
        <w:ind w:left="1928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56"/>
        </w:tabs>
        <w:ind w:left="2381" w:hanging="425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13721"/>
        </w:tabs>
        <w:ind w:left="2381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2381"/>
        </w:tabs>
        <w:ind w:left="2381" w:firstLine="0"/>
      </w:pPr>
      <w:rPr>
        <w:rFonts w:hint="default"/>
      </w:rPr>
    </w:lvl>
  </w:abstractNum>
  <w:num w:numId="1" w16cid:durableId="190992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96"/>
    <w:rsid w:val="000A5B7E"/>
    <w:rsid w:val="000C794B"/>
    <w:rsid w:val="00105596"/>
    <w:rsid w:val="0020013F"/>
    <w:rsid w:val="00380A06"/>
    <w:rsid w:val="00477C5A"/>
    <w:rsid w:val="00481708"/>
    <w:rsid w:val="004C22D0"/>
    <w:rsid w:val="00522A58"/>
    <w:rsid w:val="005A7888"/>
    <w:rsid w:val="006148CF"/>
    <w:rsid w:val="006D17D2"/>
    <w:rsid w:val="007028EB"/>
    <w:rsid w:val="00725696"/>
    <w:rsid w:val="008B667D"/>
    <w:rsid w:val="008D6D63"/>
    <w:rsid w:val="009A79C7"/>
    <w:rsid w:val="009B520E"/>
    <w:rsid w:val="009D7CC9"/>
    <w:rsid w:val="00BA00EF"/>
    <w:rsid w:val="00BE3AD4"/>
    <w:rsid w:val="00C00114"/>
    <w:rsid w:val="00CB3CE8"/>
    <w:rsid w:val="00DB1075"/>
    <w:rsid w:val="00DC692C"/>
    <w:rsid w:val="00F74BED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75BBF"/>
  <w15:chartTrackingRefBased/>
  <w15:docId w15:val="{DA214986-4CA3-464D-A903-8620478E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96"/>
  </w:style>
  <w:style w:type="paragraph" w:styleId="Heading1">
    <w:name w:val="heading 1"/>
    <w:basedOn w:val="Normal"/>
    <w:next w:val="Normal"/>
    <w:link w:val="Heading1Char"/>
    <w:uiPriority w:val="9"/>
    <w:qFormat/>
    <w:rsid w:val="0010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5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5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5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55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55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5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1">
    <w:name w:val="Appendix 1"/>
    <w:basedOn w:val="Heading1"/>
    <w:next w:val="Appendix2"/>
    <w:uiPriority w:val="10"/>
    <w:qFormat/>
    <w:rsid w:val="00725696"/>
    <w:pPr>
      <w:pageBreakBefore/>
      <w:numPr>
        <w:numId w:val="1"/>
      </w:numPr>
      <w:tabs>
        <w:tab w:val="left" w:pos="567"/>
      </w:tabs>
      <w:spacing w:before="0" w:after="120" w:line="269" w:lineRule="auto"/>
      <w:contextualSpacing/>
    </w:pPr>
    <w:rPr>
      <w:b/>
      <w:color w:val="002B49"/>
      <w:kern w:val="0"/>
      <w:sz w:val="32"/>
      <w:szCs w:val="40"/>
      <w:lang w:bidi="ar-SA"/>
      <w14:ligatures w14:val="none"/>
    </w:rPr>
  </w:style>
  <w:style w:type="paragraph" w:customStyle="1" w:styleId="Appendix2">
    <w:name w:val="Appendix 2"/>
    <w:basedOn w:val="Heading2"/>
    <w:next w:val="AppendixNumbered"/>
    <w:uiPriority w:val="10"/>
    <w:qFormat/>
    <w:rsid w:val="00725696"/>
    <w:pPr>
      <w:numPr>
        <w:ilvl w:val="1"/>
        <w:numId w:val="1"/>
      </w:numPr>
      <w:spacing w:before="180" w:after="120" w:line="269" w:lineRule="auto"/>
      <w:contextualSpacing/>
    </w:pPr>
    <w:rPr>
      <w:b/>
      <w:color w:val="4EA72E" w:themeColor="accent6"/>
      <w:kern w:val="0"/>
      <w:sz w:val="28"/>
      <w:szCs w:val="32"/>
      <w:lang w:bidi="ar-SA"/>
      <w14:ligatures w14:val="none"/>
    </w:rPr>
  </w:style>
  <w:style w:type="paragraph" w:customStyle="1" w:styleId="AppendixNumbered">
    <w:name w:val="Appendix Numbered"/>
    <w:basedOn w:val="Normal"/>
    <w:uiPriority w:val="10"/>
    <w:qFormat/>
    <w:rsid w:val="00725696"/>
    <w:pPr>
      <w:numPr>
        <w:ilvl w:val="2"/>
        <w:numId w:val="1"/>
      </w:numPr>
      <w:spacing w:after="120" w:line="269" w:lineRule="auto"/>
    </w:pPr>
    <w:rPr>
      <w:rFonts w:cstheme="majorBidi"/>
      <w:color w:val="000000" w:themeColor="text1"/>
      <w:kern w:val="0"/>
      <w:sz w:val="22"/>
      <w:szCs w:val="22"/>
      <w:lang w:bidi="ar-SA"/>
      <w14:ligatures w14:val="none"/>
    </w:rPr>
  </w:style>
  <w:style w:type="paragraph" w:customStyle="1" w:styleId="AppendixNumbered-Level2">
    <w:name w:val="Appendix Numbered - Level 2"/>
    <w:basedOn w:val="Normal"/>
    <w:uiPriority w:val="10"/>
    <w:unhideWhenUsed/>
    <w:qFormat/>
    <w:rsid w:val="00725696"/>
    <w:pPr>
      <w:numPr>
        <w:ilvl w:val="3"/>
        <w:numId w:val="1"/>
      </w:numPr>
      <w:spacing w:after="120" w:line="269" w:lineRule="auto"/>
    </w:pPr>
    <w:rPr>
      <w:rFonts w:cstheme="majorBidi"/>
      <w:color w:val="000000" w:themeColor="text1"/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5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696"/>
  </w:style>
  <w:style w:type="paragraph" w:styleId="Header">
    <w:name w:val="header"/>
    <w:basedOn w:val="Normal"/>
    <w:link w:val="HeaderChar"/>
    <w:uiPriority w:val="99"/>
    <w:unhideWhenUsed/>
    <w:rsid w:val="0070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8EB"/>
  </w:style>
  <w:style w:type="character" w:styleId="Hyperlink">
    <w:name w:val="Hyperlink"/>
    <w:basedOn w:val="DefaultParagraphFont"/>
    <w:uiPriority w:val="99"/>
    <w:unhideWhenUsed/>
    <w:rsid w:val="004817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etworkpricing@ea.govt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c1b479d-2f4c-4731-ac2b-718bffb3d6e1" ContentTypeId="0x0101006BADA0C681F96B49B638146E7835091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A Document" ma:contentTypeID="0x0101006BADA0C681F96B49B638146E7835091800FB6CC15EF961BC4FB89861FDABBD57C2" ma:contentTypeVersion="30" ma:contentTypeDescription="" ma:contentTypeScope="" ma:versionID="c569e4991e27f093042c9892d43e36ac">
  <xsd:schema xmlns:xsd="http://www.w3.org/2001/XMLSchema" xmlns:xs="http://www.w3.org/2001/XMLSchema" xmlns:p="http://schemas.microsoft.com/office/2006/metadata/properties" xmlns:ns2="9a348ff4-37a4-4c9d-a731-0759d01652e4" xmlns:ns3="e2dd8ff6-d578-4dd5-bbdd-8a625a99dec7" xmlns:ns4="e1348f41-6aff-4bc5-b255-1b045fa33c46" targetNamespace="http://schemas.microsoft.com/office/2006/metadata/properties" ma:root="true" ma:fieldsID="9005a3b10d0cb2e3546e955f52ca15d2" ns2:_="" ns3:_="" ns4:_="">
    <xsd:import namespace="9a348ff4-37a4-4c9d-a731-0759d01652e4"/>
    <xsd:import namespace="e2dd8ff6-d578-4dd5-bbdd-8a625a99dec7"/>
    <xsd:import namespace="e1348f41-6aff-4bc5-b255-1b045fa33c46"/>
    <xsd:element name="properties">
      <xsd:complexType>
        <xsd:sequence>
          <xsd:element name="documentManagement">
            <xsd:complexType>
              <xsd:all>
                <xsd:element ref="ns3:MigratedFileID" minOccurs="0"/>
                <xsd:element ref="ns3:MigratedDocNum" minOccurs="0"/>
                <xsd:element ref="ns2:h1736067b4e84050a5044872bc775d0c" minOccurs="0"/>
                <xsd:element ref="ns2:TaxCatchAll" minOccurs="0"/>
                <xsd:element ref="ns3:TaxCatchAllLabel" minOccurs="0"/>
                <xsd:element ref="ns2:o5bf2cb19629447f9a2359cc65ce1ab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48ff4-37a4-4c9d-a731-0759d01652e4" elementFormDefault="qualified">
    <xsd:import namespace="http://schemas.microsoft.com/office/2006/documentManagement/types"/>
    <xsd:import namespace="http://schemas.microsoft.com/office/infopath/2007/PartnerControls"/>
    <xsd:element name="h1736067b4e84050a5044872bc775d0c" ma:index="8" nillable="true" ma:taxonomy="true" ma:internalName="h1736067b4e84050a5044872bc775d0c" ma:taxonomyFieldName="EAActivity" ma:displayName="Activity" ma:indexed="true" ma:default="10;#Future Security and Resilience|102b5908-b196-4c17-ae29-13c364ea0dfe" ma:fieldId="{11736067-b4e8-4050-a504-4872bc775d0c}" ma:sspId="fc1b479d-2f4c-4731-ac2b-718bffb3d6e1" ma:termSetId="43bfb9e8-4c58-460a-98dc-99780ffc6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e5379f3-859f-471c-8b1c-14a0802e7e37}" ma:internalName="TaxCatchAll" ma:showField="CatchAllData" ma:web="e1348f41-6aff-4bc5-b255-1b045fa3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bf2cb19629447f9a2359cc65ce1ab0" ma:index="14" nillable="true" ma:taxonomy="true" ma:internalName="o5bf2cb19629447f9a2359cc65ce1ab0" ma:taxonomyFieldName="EACode" ma:displayName="Code" ma:indexed="true" ma:default="8;#Projects|9934e0e0-cf4d-4657-9294-7be4234b1d3d" ma:fieldId="{85bf2cb1-9629-447f-9a23-59cc65ce1ab0}" ma:sspId="fc1b479d-2f4c-4731-ac2b-718bffb3d6e1" ma:termSetId="2cc69e05-bc7b-4240-98a2-9f04b70ee4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d8ff6-d578-4dd5-bbdd-8a625a99dec7" elementFormDefault="qualified">
    <xsd:import namespace="http://schemas.microsoft.com/office/2006/documentManagement/types"/>
    <xsd:import namespace="http://schemas.microsoft.com/office/infopath/2007/PartnerControls"/>
    <xsd:element name="MigratedFileID" ma:index="4" nillable="true" ma:displayName="iM File ID" ma:indexed="true" ma:internalName="MigratedFileID">
      <xsd:simpleType>
        <xsd:restriction base="dms:Text">
          <xsd:maxLength value="15"/>
        </xsd:restriction>
      </xsd:simpleType>
    </xsd:element>
    <xsd:element name="MigratedDocNum" ma:index="5" nillable="true" ma:displayName="iM Document Number" ma:decimals="1" ma:description="The document number of this document as migrated from iManage" ma:indexed="true" ma:internalName="MigratedDocNum" ma:percentage="FALSE">
      <xsd:simpleType>
        <xsd:restriction base="dms:Number"/>
      </xsd:simpleType>
    </xsd:element>
    <xsd:element name="TaxCatchAllLabel" ma:index="10" nillable="true" ma:displayName="Taxonomy Catch All Column1" ma:hidden="true" ma:list="{de5379f3-859f-471c-8b1c-14a0802e7e37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48f41-6aff-4bc5-b255-1b045fa33c46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FileID xmlns="e2dd8ff6-d578-4dd5-bbdd-8a625a99dec7" xsi:nil="true"/>
    <MigratedDocNum xmlns="e2dd8ff6-d578-4dd5-bbdd-8a625a99dec7" xsi:nil="true"/>
    <h1736067b4e84050a5044872bc775d0c xmlns="9a348ff4-37a4-4c9d-a731-0759d01652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Future Security and Resilience</TermName>
          <TermId xmlns="http://schemas.microsoft.com/office/infopath/2007/PartnerControls">102b5908-b196-4c17-ae29-13c364ea0dfe</TermId>
        </TermInfo>
      </Terms>
    </h1736067b4e84050a5044872bc775d0c>
    <TaxCatchAll xmlns="9a348ff4-37a4-4c9d-a731-0759d01652e4"/>
    <o5bf2cb19629447f9a2359cc65ce1ab0 xmlns="9a348ff4-37a4-4c9d-a731-0759d01652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</TermName>
          <TermId xmlns="http://schemas.microsoft.com/office/infopath/2007/PartnerControls">9934e0e0-cf4d-4657-9294-7be4234b1d3d</TermId>
        </TermInfo>
      </Terms>
    </o5bf2cb19629447f9a2359cc65ce1ab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9B72A-DBCC-4698-8368-B412064AFE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BAAAAA-4048-4F82-817C-DEFD9DF4B95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F96DED-BBC8-49C4-9BD0-CE9A4010C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48ff4-37a4-4c9d-a731-0759d01652e4"/>
    <ds:schemaRef ds:uri="e2dd8ff6-d578-4dd5-bbdd-8a625a99dec7"/>
    <ds:schemaRef ds:uri="e1348f41-6aff-4bc5-b255-1b045fa33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FA8732-A6E8-453D-8A4E-A0E9B098F7F2}">
  <ds:schemaRefs>
    <ds:schemaRef ds:uri="http://schemas.microsoft.com/office/2006/metadata/properties"/>
    <ds:schemaRef ds:uri="http://schemas.microsoft.com/office/infopath/2007/PartnerControls"/>
    <ds:schemaRef ds:uri="e2dd8ff6-d578-4dd5-bbdd-8a625a99dec7"/>
    <ds:schemaRef ds:uri="9a348ff4-37a4-4c9d-a731-0759d01652e4"/>
  </ds:schemaRefs>
</ds:datastoreItem>
</file>

<file path=customXml/itemProps5.xml><?xml version="1.0" encoding="utf-8"?>
<ds:datastoreItem xmlns:ds="http://schemas.openxmlformats.org/officeDocument/2006/customXml" ds:itemID="{2845957B-F432-4B11-84D2-D0993A307D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d662c-557e-43a0-9ef4-ea4730eb3732}" enabled="1" method="Privilege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1184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Louise Pearson</cp:lastModifiedBy>
  <cp:revision>2</cp:revision>
  <dcterms:created xsi:type="dcterms:W3CDTF">2026-06-28T21:30:00Z</dcterms:created>
  <dcterms:modified xsi:type="dcterms:W3CDTF">2026-06-28T21:30:00Z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0x0101006BADA0C681F96B49B638146E7835091800FB6CC15EF961BC4FB89861FDABBD57C2</vt:lpwstr>
  </property>
</Properties>
</file>