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1F5F" w14:textId="4FFDFF21" w:rsidR="008058C5" w:rsidRDefault="008058C5" w:rsidP="007F151A">
      <w:pPr>
        <w:pStyle w:val="Appendix1"/>
        <w:numPr>
          <w:ilvl w:val="0"/>
          <w:numId w:val="0"/>
        </w:numPr>
        <w:spacing w:after="0"/>
        <w:ind w:left="1814" w:hanging="1814"/>
        <w:rPr>
          <w:rFonts w:ascii="Arial" w:hAnsi="Arial" w:cs="Arial"/>
        </w:rPr>
      </w:pPr>
      <w:bookmarkStart w:id="0" w:name="_Toc235622150"/>
      <w:bookmarkStart w:id="1" w:name="_Toc237269662"/>
      <w:r w:rsidRPr="009011B7">
        <w:rPr>
          <w:rFonts w:ascii="Arial" w:hAnsi="Arial" w:cs="Arial"/>
        </w:rPr>
        <w:t>Appendix B –</w:t>
      </w:r>
      <w:r w:rsidR="00714829">
        <w:rPr>
          <w:rFonts w:ascii="Arial" w:hAnsi="Arial" w:cs="Arial"/>
        </w:rPr>
        <w:t xml:space="preserve"> T</w:t>
      </w:r>
      <w:r w:rsidRPr="009011B7">
        <w:rPr>
          <w:rFonts w:ascii="Arial" w:hAnsi="Arial" w:cs="Arial"/>
        </w:rPr>
        <w:t>echnical submission</w:t>
      </w:r>
      <w:bookmarkEnd w:id="0"/>
      <w:bookmarkEnd w:id="1"/>
      <w:r w:rsidRPr="009011B7">
        <w:rPr>
          <w:rFonts w:ascii="Arial" w:hAnsi="Arial" w:cs="Arial"/>
        </w:rPr>
        <w:t xml:space="preserve"> </w:t>
      </w:r>
      <w:r w:rsidR="00714829">
        <w:rPr>
          <w:rFonts w:ascii="Arial" w:hAnsi="Arial" w:cs="Arial"/>
        </w:rPr>
        <w:t>form</w:t>
      </w:r>
    </w:p>
    <w:p w14:paraId="0501ACB5" w14:textId="5EFDBAC1" w:rsidR="007F151A" w:rsidRPr="007F151A" w:rsidRDefault="007F151A" w:rsidP="007F151A">
      <w:pPr>
        <w:pStyle w:val="Appendix2"/>
        <w:numPr>
          <w:ilvl w:val="0"/>
          <w:numId w:val="0"/>
        </w:numPr>
        <w:spacing w:before="120"/>
        <w:rPr>
          <w:b w:val="0"/>
          <w:bCs/>
          <w:color w:val="002060"/>
        </w:rPr>
      </w:pPr>
      <w:r w:rsidRPr="007F151A">
        <w:rPr>
          <w:b w:val="0"/>
          <w:bCs/>
          <w:color w:val="002060"/>
        </w:rPr>
        <w:t>Improvements to switching processes</w:t>
      </w:r>
    </w:p>
    <w:p w14:paraId="034F4D71" w14:textId="72AEAA30" w:rsidR="008058C5" w:rsidRPr="00F958CE" w:rsidRDefault="008058C5" w:rsidP="008058C5">
      <w:pPr>
        <w:rPr>
          <w:rStyle w:val="Bold"/>
          <w:rFonts w:ascii="Arial" w:hAnsi="Arial" w:cs="Arial"/>
          <w:b w:val="0"/>
        </w:rPr>
      </w:pPr>
      <w:r w:rsidRPr="00F958CE">
        <w:rPr>
          <w:rFonts w:ascii="Arial" w:hAnsi="Arial" w:cs="Arial"/>
        </w:rPr>
        <w:t xml:space="preserve">Submissions should be emailed to </w:t>
      </w:r>
      <w:hyperlink r:id="rId12" w:history="1">
        <w:r w:rsidRPr="00A23BE5">
          <w:rPr>
            <w:rStyle w:val="Hyperlink"/>
            <w:rFonts w:ascii="Arial" w:hAnsi="Arial" w:cs="Arial"/>
            <w:color w:val="156082" w:themeColor="accent1"/>
          </w:rPr>
          <w:t>policyconsult@ea.govt.nz</w:t>
        </w:r>
      </w:hyperlink>
      <w:r w:rsidRPr="00A23BE5">
        <w:rPr>
          <w:rFonts w:ascii="Arial" w:hAnsi="Arial" w:cs="Arial"/>
          <w:color w:val="156082" w:themeColor="accent1"/>
        </w:rPr>
        <w:t xml:space="preserve"> </w:t>
      </w:r>
      <w:r w:rsidRPr="00F958CE">
        <w:rPr>
          <w:rFonts w:ascii="Arial" w:hAnsi="Arial" w:cs="Arial"/>
        </w:rPr>
        <w:t xml:space="preserve">with ‘Consultation – Improvements to switching processes’ in the subject line by </w:t>
      </w:r>
      <w:r w:rsidRPr="007F151A">
        <w:rPr>
          <w:rStyle w:val="Bold"/>
          <w:rFonts w:ascii="Arial" w:hAnsi="Arial" w:cs="Arial"/>
          <w:b w:val="0"/>
          <w:bCs/>
        </w:rPr>
        <w:t xml:space="preserve">5pm, </w:t>
      </w:r>
      <w:r w:rsidR="00652366" w:rsidRPr="007F151A">
        <w:rPr>
          <w:rStyle w:val="Bold"/>
          <w:rFonts w:ascii="Arial" w:hAnsi="Arial" w:cs="Arial"/>
          <w:b w:val="0"/>
          <w:bCs/>
        </w:rPr>
        <w:t xml:space="preserve">Monday </w:t>
      </w:r>
      <w:r w:rsidRPr="007F151A">
        <w:rPr>
          <w:rStyle w:val="Bold"/>
          <w:rFonts w:ascii="Arial" w:hAnsi="Arial" w:cs="Arial"/>
          <w:b w:val="0"/>
          <w:bCs/>
        </w:rPr>
        <w:t>1</w:t>
      </w:r>
      <w:r w:rsidR="00652366" w:rsidRPr="007F151A">
        <w:rPr>
          <w:rStyle w:val="Bold"/>
          <w:rFonts w:ascii="Arial" w:hAnsi="Arial" w:cs="Arial"/>
          <w:b w:val="0"/>
          <w:bCs/>
        </w:rPr>
        <w:t>4</w:t>
      </w:r>
      <w:r w:rsidRPr="007F151A">
        <w:rPr>
          <w:rStyle w:val="Bold"/>
          <w:rFonts w:ascii="Arial" w:hAnsi="Arial" w:cs="Arial"/>
          <w:b w:val="0"/>
          <w:bCs/>
        </w:rPr>
        <w:t xml:space="preserve"> September 2026.</w:t>
      </w:r>
    </w:p>
    <w:p w14:paraId="145A97EF" w14:textId="1681BD6E" w:rsidR="008058C5" w:rsidRDefault="008058C5" w:rsidP="008058C5">
      <w:pPr>
        <w:rPr>
          <w:rFonts w:ascii="Arial" w:hAnsi="Arial" w:cs="Arial"/>
        </w:rPr>
      </w:pPr>
      <w:r w:rsidRPr="00F958CE">
        <w:rPr>
          <w:rFonts w:ascii="Arial" w:hAnsi="Arial" w:cs="Arial"/>
        </w:rPr>
        <w:t xml:space="preserve">The Authority invites technical submissions on the Code amendment drafting to give effect to its decisions on ICP switching process changes. We are not seeking further submissions on the intended decisions or their supporting rationale. </w:t>
      </w:r>
    </w:p>
    <w:p w14:paraId="454E01DD" w14:textId="77777777" w:rsidR="007F151A" w:rsidRDefault="007F151A" w:rsidP="008058C5">
      <w:pPr>
        <w:rPr>
          <w:rFonts w:ascii="Arial" w:hAnsi="Arial" w:cs="Arial"/>
        </w:rPr>
      </w:pPr>
    </w:p>
    <w:tbl>
      <w:tblPr>
        <w:tblStyle w:val="EATable"/>
        <w:tblW w:w="0" w:type="auto"/>
        <w:tblInd w:w="-5" w:type="dxa"/>
        <w:tblLook w:val="0480" w:firstRow="0" w:lastRow="0" w:firstColumn="1" w:lastColumn="0" w:noHBand="0" w:noVBand="1"/>
      </w:tblPr>
      <w:tblGrid>
        <w:gridCol w:w="3969"/>
        <w:gridCol w:w="5657"/>
      </w:tblGrid>
      <w:tr w:rsidR="00AB47E4" w:rsidRPr="00AB47E4" w14:paraId="38AEA5F3" w14:textId="77777777" w:rsidTr="0023097F">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969" w:type="dxa"/>
            <w:shd w:val="clear" w:color="auto" w:fill="0E2841" w:themeFill="text2"/>
          </w:tcPr>
          <w:p w14:paraId="0EAEEF98" w14:textId="77777777" w:rsidR="00AB47E4" w:rsidRPr="00AB47E4" w:rsidRDefault="00AB47E4" w:rsidP="001949D9">
            <w:pPr>
              <w:pStyle w:val="TableHeader"/>
              <w:rPr>
                <w:rFonts w:ascii="Arial" w:hAnsi="Arial" w:cs="Arial"/>
                <w:sz w:val="22"/>
                <w:szCs w:val="22"/>
              </w:rPr>
            </w:pPr>
            <w:r w:rsidRPr="00AB47E4">
              <w:rPr>
                <w:rFonts w:ascii="Arial" w:hAnsi="Arial" w:cs="Arial"/>
                <w:sz w:val="22"/>
                <w:szCs w:val="22"/>
              </w:rPr>
              <w:t>Name</w:t>
            </w:r>
          </w:p>
        </w:tc>
        <w:tc>
          <w:tcPr>
            <w:tcW w:w="5657" w:type="dxa"/>
            <w:shd w:val="clear" w:color="auto" w:fill="F2F2F2" w:themeFill="background1" w:themeFillShade="F2"/>
          </w:tcPr>
          <w:p w14:paraId="682A453A" w14:textId="77777777" w:rsidR="00AB47E4" w:rsidRPr="00AB47E4" w:rsidRDefault="00AB47E4" w:rsidP="001949D9">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B47E4" w:rsidRPr="00AB47E4" w14:paraId="02614A53" w14:textId="77777777" w:rsidTr="00D96E91">
        <w:trPr>
          <w:cnfStyle w:val="000000010000" w:firstRow="0" w:lastRow="0" w:firstColumn="0" w:lastColumn="0" w:oddVBand="0" w:evenVBand="0" w:oddHBand="0" w:evenHBand="1"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969" w:type="dxa"/>
          </w:tcPr>
          <w:p w14:paraId="1F2139FD" w14:textId="77777777" w:rsidR="00AB47E4" w:rsidRPr="00AB47E4" w:rsidRDefault="00AB47E4" w:rsidP="001949D9">
            <w:pPr>
              <w:pStyle w:val="TableHeader"/>
              <w:spacing w:before="120" w:after="120"/>
              <w:rPr>
                <w:rFonts w:ascii="Arial" w:hAnsi="Arial" w:cs="Arial"/>
                <w:sz w:val="22"/>
                <w:szCs w:val="22"/>
              </w:rPr>
            </w:pPr>
            <w:r w:rsidRPr="00AB47E4">
              <w:rPr>
                <w:rFonts w:ascii="Arial" w:hAnsi="Arial" w:cs="Arial"/>
                <w:sz w:val="22"/>
                <w:szCs w:val="22"/>
              </w:rPr>
              <w:t>Organisation</w:t>
            </w:r>
          </w:p>
        </w:tc>
        <w:tc>
          <w:tcPr>
            <w:tcW w:w="5657" w:type="dxa"/>
            <w:shd w:val="clear" w:color="auto" w:fill="DAE9F7" w:themeFill="text2" w:themeFillTint="1A"/>
          </w:tcPr>
          <w:p w14:paraId="58BA692A" w14:textId="77777777" w:rsidR="00AB47E4" w:rsidRPr="00AB47E4" w:rsidRDefault="00AB47E4" w:rsidP="001949D9">
            <w:pPr>
              <w:pStyle w:val="TableText"/>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p>
        </w:tc>
      </w:tr>
    </w:tbl>
    <w:p w14:paraId="696D125D" w14:textId="77777777" w:rsidR="00AB47E4" w:rsidRDefault="00AB47E4" w:rsidP="00AB47E4">
      <w:pPr>
        <w:jc w:val="both"/>
        <w:rPr>
          <w:rFonts w:ascii="Arial" w:hAnsi="Arial" w:cs="Arial"/>
        </w:rPr>
      </w:pPr>
    </w:p>
    <w:tbl>
      <w:tblPr>
        <w:tblStyle w:val="EATable2"/>
        <w:tblW w:w="0" w:type="auto"/>
        <w:tblLook w:val="04A0" w:firstRow="1" w:lastRow="0" w:firstColumn="1" w:lastColumn="0" w:noHBand="0" w:noVBand="1"/>
      </w:tblPr>
      <w:tblGrid>
        <w:gridCol w:w="9638"/>
      </w:tblGrid>
      <w:tr w:rsidR="006B6C97" w:rsidRPr="00AB47E4" w14:paraId="1627FF1B" w14:textId="77777777" w:rsidTr="009A5626">
        <w:trPr>
          <w:cnfStyle w:val="100000000000" w:firstRow="1" w:lastRow="0" w:firstColumn="0" w:lastColumn="0" w:oddVBand="0" w:evenVBand="0" w:oddHBand="0" w:evenHBand="0" w:firstRowFirstColumn="0" w:firstRowLastColumn="0" w:lastRowFirstColumn="0" w:lastRowLastColumn="0"/>
        </w:trPr>
        <w:tc>
          <w:tcPr>
            <w:tcW w:w="9638" w:type="dxa"/>
            <w:shd w:val="clear" w:color="auto" w:fill="0E2841" w:themeFill="text2"/>
          </w:tcPr>
          <w:p w14:paraId="545B2A96" w14:textId="297FB783" w:rsidR="006B6C97" w:rsidRPr="00EF6E92" w:rsidRDefault="006B6C97" w:rsidP="009A5626">
            <w:pPr>
              <w:pStyle w:val="NormalNumbered"/>
              <w:shd w:val="clear" w:color="auto" w:fill="002B49"/>
              <w:spacing w:before="120"/>
              <w:ind w:left="0" w:firstLine="0"/>
              <w:rPr>
                <w:rFonts w:ascii="Arial" w:hAnsi="Arial" w:cs="Arial"/>
                <w:bCs/>
                <w:color w:val="FFFFFF" w:themeColor="background1"/>
              </w:rPr>
            </w:pPr>
            <w:r w:rsidRPr="00EF6E92">
              <w:rPr>
                <w:rFonts w:ascii="Arial" w:hAnsi="Arial" w:cs="Arial"/>
                <w:color w:val="FFFFFF" w:themeColor="background1"/>
              </w:rPr>
              <w:t>Q</w:t>
            </w:r>
            <w:r>
              <w:rPr>
                <w:rFonts w:ascii="Arial" w:hAnsi="Arial" w:cs="Arial"/>
                <w:color w:val="FFFFFF" w:themeColor="background1"/>
              </w:rPr>
              <w:t>1</w:t>
            </w:r>
            <w:r w:rsidRPr="00EF6E92">
              <w:rPr>
                <w:rFonts w:ascii="Arial" w:hAnsi="Arial" w:cs="Arial"/>
                <w:color w:val="FFFFFF" w:themeColor="background1"/>
              </w:rPr>
              <w:t xml:space="preserve">.  Would you prefer an implementation timeframe longer than 12 months? </w:t>
            </w:r>
          </w:p>
          <w:p w14:paraId="487D9E20" w14:textId="77777777" w:rsidR="006B6C97" w:rsidRPr="00AB47E4" w:rsidRDefault="006B6C97" w:rsidP="009A5626">
            <w:pPr>
              <w:pStyle w:val="NormalNumbered"/>
              <w:shd w:val="clear" w:color="auto" w:fill="002B49"/>
              <w:spacing w:before="120"/>
              <w:ind w:left="0" w:firstLine="0"/>
              <w:rPr>
                <w:rFonts w:ascii="Arial" w:hAnsi="Arial" w:cs="Arial"/>
                <w:b w:val="0"/>
                <w:bCs/>
              </w:rPr>
            </w:pPr>
            <w:r w:rsidRPr="00EF6E92">
              <w:rPr>
                <w:rFonts w:ascii="Arial" w:hAnsi="Arial" w:cs="Arial"/>
                <w:b w:val="0"/>
                <w:bCs/>
                <w:color w:val="FFFFFF" w:themeColor="background1"/>
              </w:rPr>
              <w:t>If so, please indicate if 15 or 18 months is preferred and give reasons why.</w:t>
            </w:r>
          </w:p>
        </w:tc>
      </w:tr>
      <w:tr w:rsidR="006B6C97" w:rsidRPr="00AB47E4" w14:paraId="4D6E7A13" w14:textId="77777777" w:rsidTr="009A5626">
        <w:trPr>
          <w:cnfStyle w:val="000000100000" w:firstRow="0" w:lastRow="0" w:firstColumn="0" w:lastColumn="0" w:oddVBand="0" w:evenVBand="0" w:oddHBand="1" w:evenHBand="0" w:firstRowFirstColumn="0" w:firstRowLastColumn="0" w:lastRowFirstColumn="0" w:lastRowLastColumn="0"/>
        </w:trPr>
        <w:tc>
          <w:tcPr>
            <w:tcW w:w="9638" w:type="dxa"/>
          </w:tcPr>
          <w:p w14:paraId="17725B3E" w14:textId="77777777" w:rsidR="006B6C97" w:rsidRPr="00AB47E4" w:rsidRDefault="006B6C97" w:rsidP="009A5626">
            <w:pPr>
              <w:pStyle w:val="NormalNumbered"/>
              <w:ind w:left="0" w:firstLine="0"/>
              <w:rPr>
                <w:rFonts w:ascii="Arial" w:hAnsi="Arial" w:cs="Arial"/>
                <w:b/>
                <w:bCs/>
              </w:rPr>
            </w:pPr>
          </w:p>
          <w:p w14:paraId="1923285A" w14:textId="77777777" w:rsidR="006B6C97" w:rsidRPr="00AB47E4" w:rsidRDefault="006B6C97" w:rsidP="009A5626">
            <w:pPr>
              <w:pStyle w:val="NormalNumbered"/>
              <w:ind w:left="0" w:firstLine="0"/>
              <w:rPr>
                <w:rFonts w:ascii="Arial" w:hAnsi="Arial" w:cs="Arial"/>
                <w:b/>
                <w:bCs/>
              </w:rPr>
            </w:pPr>
          </w:p>
          <w:p w14:paraId="74CFBB77" w14:textId="77777777" w:rsidR="006B6C97" w:rsidRPr="00AB47E4" w:rsidRDefault="006B6C97" w:rsidP="009A5626">
            <w:pPr>
              <w:pStyle w:val="NormalNumbered"/>
              <w:ind w:left="0" w:firstLine="0"/>
              <w:rPr>
                <w:rFonts w:ascii="Arial" w:hAnsi="Arial" w:cs="Arial"/>
                <w:b/>
                <w:bCs/>
              </w:rPr>
            </w:pPr>
          </w:p>
          <w:p w14:paraId="6057BBF7" w14:textId="77777777" w:rsidR="006B6C97" w:rsidRPr="00AB47E4" w:rsidRDefault="006B6C97" w:rsidP="009A5626">
            <w:pPr>
              <w:pStyle w:val="NormalNumbered"/>
              <w:ind w:left="0" w:firstLine="0"/>
              <w:rPr>
                <w:rFonts w:ascii="Arial" w:hAnsi="Arial" w:cs="Arial"/>
                <w:b/>
                <w:bCs/>
              </w:rPr>
            </w:pPr>
          </w:p>
          <w:p w14:paraId="20D2D6C3" w14:textId="77777777" w:rsidR="006B6C97" w:rsidRPr="00AB47E4" w:rsidRDefault="006B6C97" w:rsidP="009A5626">
            <w:pPr>
              <w:pStyle w:val="NormalNumbered"/>
              <w:ind w:left="0" w:firstLine="0"/>
              <w:rPr>
                <w:rFonts w:ascii="Arial" w:hAnsi="Arial" w:cs="Arial"/>
                <w:b/>
                <w:bCs/>
              </w:rPr>
            </w:pPr>
          </w:p>
          <w:p w14:paraId="5385BD1F" w14:textId="77777777" w:rsidR="006B6C97" w:rsidRPr="00AB47E4" w:rsidRDefault="006B6C97" w:rsidP="009A5626">
            <w:pPr>
              <w:pStyle w:val="NormalNumbered"/>
              <w:ind w:left="0" w:firstLine="0"/>
              <w:rPr>
                <w:rFonts w:ascii="Arial" w:hAnsi="Arial" w:cs="Arial"/>
                <w:b/>
                <w:bCs/>
              </w:rPr>
            </w:pPr>
          </w:p>
          <w:p w14:paraId="4CB536A3" w14:textId="77777777" w:rsidR="006B6C97" w:rsidRPr="00AB47E4" w:rsidRDefault="006B6C97" w:rsidP="009A5626">
            <w:pPr>
              <w:pStyle w:val="NormalNumbered"/>
              <w:ind w:left="0" w:firstLine="0"/>
              <w:rPr>
                <w:rFonts w:ascii="Arial" w:hAnsi="Arial" w:cs="Arial"/>
                <w:b/>
                <w:bCs/>
              </w:rPr>
            </w:pPr>
          </w:p>
          <w:p w14:paraId="5EFDE607" w14:textId="77777777" w:rsidR="006B6C97" w:rsidRPr="00AB47E4" w:rsidRDefault="006B6C97" w:rsidP="009A5626">
            <w:pPr>
              <w:pStyle w:val="NormalNumbered"/>
              <w:ind w:left="0" w:firstLine="0"/>
              <w:rPr>
                <w:rFonts w:ascii="Arial" w:hAnsi="Arial" w:cs="Arial"/>
                <w:b/>
                <w:bCs/>
              </w:rPr>
            </w:pPr>
          </w:p>
        </w:tc>
      </w:tr>
    </w:tbl>
    <w:p w14:paraId="15D0B4D4" w14:textId="77777777" w:rsidR="006B6C97" w:rsidRPr="00AB47E4" w:rsidRDefault="006B6C97" w:rsidP="00AB47E4">
      <w:pPr>
        <w:jc w:val="both"/>
        <w:rPr>
          <w:rFonts w:ascii="Arial" w:hAnsi="Arial" w:cs="Arial"/>
        </w:rPr>
      </w:pPr>
    </w:p>
    <w:tbl>
      <w:tblPr>
        <w:tblStyle w:val="EATable2"/>
        <w:tblW w:w="5000" w:type="pct"/>
        <w:tblLook w:val="04A0" w:firstRow="1" w:lastRow="0" w:firstColumn="1" w:lastColumn="0" w:noHBand="0" w:noVBand="1"/>
      </w:tblPr>
      <w:tblGrid>
        <w:gridCol w:w="3969"/>
        <w:gridCol w:w="5670"/>
      </w:tblGrid>
      <w:tr w:rsidR="00AB47E4" w:rsidRPr="00AB47E4" w14:paraId="7586DA82" w14:textId="77777777" w:rsidTr="00D96E91">
        <w:trPr>
          <w:cnfStyle w:val="100000000000" w:firstRow="1" w:lastRow="0" w:firstColumn="0" w:lastColumn="0" w:oddVBand="0" w:evenVBand="0" w:oddHBand="0" w:evenHBand="0" w:firstRowFirstColumn="0" w:firstRowLastColumn="0" w:lastRowFirstColumn="0" w:lastRowLastColumn="0"/>
          <w:tblHeader/>
        </w:trPr>
        <w:tc>
          <w:tcPr>
            <w:tcW w:w="5000" w:type="pct"/>
            <w:gridSpan w:val="2"/>
            <w:shd w:val="clear" w:color="auto" w:fill="002B49"/>
          </w:tcPr>
          <w:p w14:paraId="18666D2E" w14:textId="4F815352" w:rsidR="00AB47E4" w:rsidRPr="007940B3" w:rsidRDefault="00AB47E4" w:rsidP="001949D9">
            <w:pPr>
              <w:pStyle w:val="Tabletext0"/>
              <w:rPr>
                <w:rFonts w:ascii="Arial" w:hAnsi="Arial" w:cs="Arial"/>
                <w:b w:val="0"/>
                <w:color w:val="FFFFFF" w:themeColor="background1"/>
                <w:sz w:val="22"/>
                <w:szCs w:val="22"/>
              </w:rPr>
            </w:pPr>
            <w:r w:rsidRPr="007940B3">
              <w:rPr>
                <w:rFonts w:ascii="Arial" w:hAnsi="Arial" w:cs="Arial"/>
                <w:color w:val="FFFFFF" w:themeColor="background1"/>
                <w:sz w:val="22"/>
                <w:szCs w:val="22"/>
              </w:rPr>
              <w:t xml:space="preserve">Question </w:t>
            </w:r>
            <w:r w:rsidR="00FF7D1F">
              <w:rPr>
                <w:rFonts w:ascii="Arial" w:hAnsi="Arial" w:cs="Arial"/>
                <w:color w:val="FFFFFF" w:themeColor="background1"/>
                <w:sz w:val="22"/>
                <w:szCs w:val="22"/>
              </w:rPr>
              <w:t>2</w:t>
            </w:r>
            <w:r w:rsidRPr="007940B3">
              <w:rPr>
                <w:rFonts w:ascii="Arial" w:hAnsi="Arial" w:cs="Arial"/>
                <w:color w:val="FFFFFF" w:themeColor="background1"/>
                <w:sz w:val="22"/>
                <w:szCs w:val="22"/>
              </w:rPr>
              <w:t xml:space="preserve">:   Are there any parts of the Code drafting that, in your view, do not accurately reflect the provisional decisions outlined in this paper? </w:t>
            </w:r>
          </w:p>
          <w:p w14:paraId="2C773DB4" w14:textId="77777777" w:rsidR="00AB47E4" w:rsidRPr="00AB47E4" w:rsidRDefault="00AB47E4" w:rsidP="001949D9">
            <w:pPr>
              <w:pStyle w:val="Tabletext0"/>
              <w:rPr>
                <w:rFonts w:ascii="Arial" w:hAnsi="Arial" w:cs="Arial"/>
                <w:b w:val="0"/>
                <w:bCs/>
              </w:rPr>
            </w:pPr>
            <w:r w:rsidRPr="007940B3">
              <w:rPr>
                <w:rFonts w:ascii="Arial" w:hAnsi="Arial" w:cs="Arial"/>
                <w:b w:val="0"/>
                <w:bCs/>
                <w:color w:val="FFFFFF" w:themeColor="background1"/>
                <w:sz w:val="22"/>
                <w:szCs w:val="22"/>
              </w:rPr>
              <w:t>If so, please identify the issue and set out any proposed amendment(s).</w:t>
            </w:r>
          </w:p>
        </w:tc>
      </w:tr>
      <w:tr w:rsidR="00AB47E4" w:rsidRPr="00AB47E4" w14:paraId="735A4581" w14:textId="77777777" w:rsidTr="002B2E67">
        <w:trPr>
          <w:cnfStyle w:val="000000100000" w:firstRow="0" w:lastRow="0" w:firstColumn="0" w:lastColumn="0" w:oddVBand="0" w:evenVBand="0" w:oddHBand="1" w:evenHBand="0" w:firstRowFirstColumn="0" w:firstRowLastColumn="0" w:lastRowFirstColumn="0" w:lastRowLastColumn="0"/>
          <w:trHeight w:val="467"/>
        </w:trPr>
        <w:tc>
          <w:tcPr>
            <w:tcW w:w="2059" w:type="pct"/>
          </w:tcPr>
          <w:p w14:paraId="5179AF4D" w14:textId="77777777" w:rsidR="00AB47E4" w:rsidRPr="00AB47E4" w:rsidRDefault="00AB47E4" w:rsidP="001949D9">
            <w:pPr>
              <w:pStyle w:val="Tabletext0"/>
              <w:rPr>
                <w:rFonts w:ascii="Arial" w:hAnsi="Arial" w:cs="Arial"/>
                <w:b/>
                <w:bCs/>
              </w:rPr>
            </w:pPr>
            <w:r w:rsidRPr="00AB47E4">
              <w:rPr>
                <w:rFonts w:ascii="Arial" w:hAnsi="Arial" w:cs="Arial"/>
                <w:b/>
                <w:bCs/>
              </w:rPr>
              <w:t>Part/ Clause</w:t>
            </w:r>
          </w:p>
        </w:tc>
        <w:tc>
          <w:tcPr>
            <w:tcW w:w="2941" w:type="pct"/>
            <w:shd w:val="clear" w:color="auto" w:fill="F2F2F2" w:themeFill="background1" w:themeFillShade="F2"/>
          </w:tcPr>
          <w:p w14:paraId="44470366" w14:textId="77777777" w:rsidR="00AB47E4" w:rsidRPr="00AB47E4" w:rsidRDefault="00AB47E4" w:rsidP="001949D9">
            <w:pPr>
              <w:pStyle w:val="Tabletext0"/>
              <w:rPr>
                <w:rFonts w:ascii="Arial" w:hAnsi="Arial" w:cs="Arial"/>
                <w:b/>
                <w:bCs/>
              </w:rPr>
            </w:pPr>
            <w:r w:rsidRPr="00AB47E4">
              <w:rPr>
                <w:rFonts w:ascii="Arial" w:hAnsi="Arial" w:cs="Arial"/>
                <w:b/>
                <w:bCs/>
              </w:rPr>
              <w:t>Comments</w:t>
            </w:r>
          </w:p>
        </w:tc>
      </w:tr>
      <w:tr w:rsidR="00AB47E4" w:rsidRPr="00AB47E4" w14:paraId="331185BE" w14:textId="77777777" w:rsidTr="002B2E67">
        <w:trPr>
          <w:cnfStyle w:val="000000010000" w:firstRow="0" w:lastRow="0" w:firstColumn="0" w:lastColumn="0" w:oddVBand="0" w:evenVBand="0" w:oddHBand="0" w:evenHBand="1" w:firstRowFirstColumn="0" w:firstRowLastColumn="0" w:lastRowFirstColumn="0" w:lastRowLastColumn="0"/>
          <w:trHeight w:val="463"/>
        </w:trPr>
        <w:tc>
          <w:tcPr>
            <w:tcW w:w="2059" w:type="pct"/>
          </w:tcPr>
          <w:p w14:paraId="692963D1" w14:textId="77777777" w:rsidR="00AB47E4" w:rsidRPr="00AB47E4" w:rsidRDefault="00AB47E4" w:rsidP="001949D9">
            <w:pPr>
              <w:pStyle w:val="Tabletext0"/>
              <w:rPr>
                <w:rFonts w:ascii="Arial" w:hAnsi="Arial" w:cs="Arial"/>
                <w:b/>
              </w:rPr>
            </w:pPr>
            <w:r w:rsidRPr="00AB47E4">
              <w:rPr>
                <w:rFonts w:ascii="Arial" w:hAnsi="Arial" w:cs="Arial"/>
                <w:b/>
              </w:rPr>
              <w:t xml:space="preserve">Part 1 Preliminary provisions </w:t>
            </w:r>
          </w:p>
          <w:p w14:paraId="73E72FCD" w14:textId="77777777" w:rsidR="00AB47E4" w:rsidRPr="00AB47E4" w:rsidRDefault="00AB47E4" w:rsidP="001949D9">
            <w:pPr>
              <w:pStyle w:val="Tabletext0"/>
              <w:rPr>
                <w:rFonts w:ascii="Arial" w:hAnsi="Arial" w:cs="Arial"/>
              </w:rPr>
            </w:pPr>
            <w:r w:rsidRPr="00AB47E4">
              <w:rPr>
                <w:rFonts w:ascii="Arial" w:hAnsi="Arial" w:cs="Arial"/>
              </w:rPr>
              <w:t>1.1 Interpretation</w:t>
            </w:r>
          </w:p>
        </w:tc>
        <w:tc>
          <w:tcPr>
            <w:tcW w:w="2941" w:type="pct"/>
            <w:shd w:val="clear" w:color="auto" w:fill="DAE9F7" w:themeFill="text2" w:themeFillTint="1A"/>
          </w:tcPr>
          <w:p w14:paraId="0721B460" w14:textId="77777777" w:rsidR="00AB47E4" w:rsidRPr="00AB47E4" w:rsidRDefault="00AB47E4" w:rsidP="001949D9">
            <w:pPr>
              <w:pStyle w:val="Tabletext0"/>
              <w:rPr>
                <w:rFonts w:ascii="Arial" w:hAnsi="Arial" w:cs="Arial"/>
              </w:rPr>
            </w:pPr>
          </w:p>
        </w:tc>
      </w:tr>
      <w:tr w:rsidR="00AB47E4" w:rsidRPr="00AB47E4" w14:paraId="31934843" w14:textId="77777777" w:rsidTr="001949D9">
        <w:trPr>
          <w:cnfStyle w:val="000000100000" w:firstRow="0" w:lastRow="0" w:firstColumn="0" w:lastColumn="0" w:oddVBand="0" w:evenVBand="0" w:oddHBand="1" w:evenHBand="0" w:firstRowFirstColumn="0" w:firstRowLastColumn="0" w:lastRowFirstColumn="0" w:lastRowLastColumn="0"/>
          <w:trHeight w:val="463"/>
        </w:trPr>
        <w:tc>
          <w:tcPr>
            <w:tcW w:w="2059" w:type="pct"/>
          </w:tcPr>
          <w:p w14:paraId="42448CB6" w14:textId="77777777" w:rsidR="00AB47E4" w:rsidRPr="00AB47E4" w:rsidRDefault="00AB47E4" w:rsidP="001949D9">
            <w:pPr>
              <w:pStyle w:val="Tabletext0"/>
              <w:rPr>
                <w:rFonts w:ascii="Arial" w:hAnsi="Arial" w:cs="Arial"/>
                <w:b/>
                <w:bCs/>
              </w:rPr>
            </w:pPr>
            <w:r w:rsidRPr="00AB47E4">
              <w:rPr>
                <w:rFonts w:ascii="Arial" w:hAnsi="Arial" w:cs="Arial"/>
                <w:b/>
                <w:bCs/>
              </w:rPr>
              <w:t xml:space="preserve">Part 10 Metering </w:t>
            </w:r>
          </w:p>
          <w:p w14:paraId="5AD6EEEB" w14:textId="77777777" w:rsidR="00AB47E4" w:rsidRPr="00AB47E4" w:rsidRDefault="00AB47E4" w:rsidP="001949D9">
            <w:pPr>
              <w:widowControl w:val="0"/>
              <w:tabs>
                <w:tab w:val="center" w:pos="4536"/>
                <w:tab w:val="right" w:pos="9072"/>
              </w:tabs>
              <w:rPr>
                <w:rFonts w:ascii="Arial" w:hAnsi="Arial" w:cs="Arial"/>
                <w:sz w:val="20"/>
                <w:szCs w:val="20"/>
              </w:rPr>
            </w:pPr>
            <w:r w:rsidRPr="00AB47E4">
              <w:rPr>
                <w:rFonts w:ascii="Arial" w:hAnsi="Arial" w:cs="Arial"/>
                <w:sz w:val="20"/>
                <w:szCs w:val="20"/>
              </w:rPr>
              <w:t xml:space="preserve">Schedule 10.6 - </w:t>
            </w:r>
            <w:r w:rsidRPr="00AB47E4">
              <w:rPr>
                <w:rFonts w:ascii="Arial" w:hAnsi="Arial" w:cs="Arial"/>
                <w:sz w:val="20"/>
              </w:rPr>
              <w:t>Metering equipment provider ongoing obligations and functions</w:t>
            </w:r>
          </w:p>
        </w:tc>
        <w:tc>
          <w:tcPr>
            <w:tcW w:w="2941" w:type="pct"/>
          </w:tcPr>
          <w:p w14:paraId="02988E2F" w14:textId="77777777" w:rsidR="00AB47E4" w:rsidRPr="00AB47E4" w:rsidRDefault="00AB47E4" w:rsidP="001949D9">
            <w:pPr>
              <w:pStyle w:val="Tabletext0"/>
              <w:rPr>
                <w:rFonts w:ascii="Arial" w:hAnsi="Arial" w:cs="Arial"/>
              </w:rPr>
            </w:pPr>
          </w:p>
        </w:tc>
      </w:tr>
      <w:tr w:rsidR="00AB47E4" w:rsidRPr="00AB47E4" w14:paraId="1AE22166" w14:textId="77777777" w:rsidTr="001949D9">
        <w:trPr>
          <w:cnfStyle w:val="000000010000" w:firstRow="0" w:lastRow="0" w:firstColumn="0" w:lastColumn="0" w:oddVBand="0" w:evenVBand="0" w:oddHBand="0" w:evenHBand="1" w:firstRowFirstColumn="0" w:firstRowLastColumn="0" w:lastRowFirstColumn="0" w:lastRowLastColumn="0"/>
          <w:trHeight w:val="463"/>
        </w:trPr>
        <w:tc>
          <w:tcPr>
            <w:tcW w:w="2059" w:type="pct"/>
          </w:tcPr>
          <w:p w14:paraId="7A480C1A" w14:textId="77777777" w:rsidR="00AB47E4" w:rsidRPr="00AB47E4" w:rsidRDefault="00AB47E4" w:rsidP="001949D9">
            <w:pPr>
              <w:pStyle w:val="Tabletext0"/>
              <w:rPr>
                <w:rFonts w:ascii="Arial" w:hAnsi="Arial" w:cs="Arial"/>
                <w:b/>
                <w:bCs/>
              </w:rPr>
            </w:pPr>
            <w:r w:rsidRPr="00AB47E4">
              <w:rPr>
                <w:rFonts w:ascii="Arial" w:hAnsi="Arial" w:cs="Arial"/>
                <w:b/>
                <w:bCs/>
              </w:rPr>
              <w:lastRenderedPageBreak/>
              <w:t xml:space="preserve">Part 11 Registry information management </w:t>
            </w:r>
          </w:p>
        </w:tc>
        <w:tc>
          <w:tcPr>
            <w:tcW w:w="2941" w:type="pct"/>
          </w:tcPr>
          <w:p w14:paraId="39054984" w14:textId="77777777" w:rsidR="00AB47E4" w:rsidRPr="00AB47E4" w:rsidRDefault="00AB47E4" w:rsidP="001949D9">
            <w:pPr>
              <w:pStyle w:val="Tabletext0"/>
              <w:rPr>
                <w:rFonts w:ascii="Arial" w:hAnsi="Arial" w:cs="Arial"/>
              </w:rPr>
            </w:pPr>
          </w:p>
        </w:tc>
      </w:tr>
      <w:tr w:rsidR="00AB47E4" w:rsidRPr="00AB47E4" w14:paraId="7A37F4BA" w14:textId="77777777" w:rsidTr="001949D9">
        <w:trPr>
          <w:cnfStyle w:val="000000100000" w:firstRow="0" w:lastRow="0" w:firstColumn="0" w:lastColumn="0" w:oddVBand="0" w:evenVBand="0" w:oddHBand="1" w:evenHBand="0" w:firstRowFirstColumn="0" w:firstRowLastColumn="0" w:lastRowFirstColumn="0" w:lastRowLastColumn="0"/>
          <w:trHeight w:val="463"/>
        </w:trPr>
        <w:tc>
          <w:tcPr>
            <w:tcW w:w="2059" w:type="pct"/>
          </w:tcPr>
          <w:p w14:paraId="702814BA" w14:textId="77777777" w:rsidR="00AB47E4" w:rsidRPr="00AB47E4" w:rsidRDefault="00AB47E4" w:rsidP="001949D9">
            <w:pPr>
              <w:pStyle w:val="Tabletext0"/>
              <w:rPr>
                <w:rFonts w:ascii="Arial" w:hAnsi="Arial" w:cs="Arial"/>
                <w:b/>
                <w:bCs/>
              </w:rPr>
            </w:pPr>
            <w:r w:rsidRPr="00AB47E4">
              <w:rPr>
                <w:rFonts w:ascii="Arial" w:hAnsi="Arial" w:cs="Arial"/>
                <w:b/>
                <w:bCs/>
              </w:rPr>
              <w:t xml:space="preserve">Schedule 11.1 </w:t>
            </w:r>
          </w:p>
          <w:p w14:paraId="4CB01922" w14:textId="77777777" w:rsidR="00AB47E4" w:rsidRPr="00AB47E4" w:rsidRDefault="00AB47E4" w:rsidP="001949D9">
            <w:pPr>
              <w:pStyle w:val="Tabletext0"/>
              <w:rPr>
                <w:rFonts w:ascii="Arial" w:hAnsi="Arial" w:cs="Arial"/>
                <w:b/>
              </w:rPr>
            </w:pPr>
            <w:r w:rsidRPr="00AB47E4">
              <w:rPr>
                <w:rFonts w:ascii="Arial" w:hAnsi="Arial" w:cs="Arial"/>
              </w:rPr>
              <w:t>Creation and management of ICPs, ICP identifiers and NSPs</w:t>
            </w:r>
          </w:p>
        </w:tc>
        <w:tc>
          <w:tcPr>
            <w:tcW w:w="2941" w:type="pct"/>
          </w:tcPr>
          <w:p w14:paraId="1AC1070B" w14:textId="77777777" w:rsidR="00AB47E4" w:rsidRPr="00AB47E4" w:rsidRDefault="00AB47E4" w:rsidP="001949D9">
            <w:pPr>
              <w:pStyle w:val="Tabletext0"/>
              <w:rPr>
                <w:rFonts w:ascii="Arial" w:hAnsi="Arial" w:cs="Arial"/>
              </w:rPr>
            </w:pPr>
          </w:p>
        </w:tc>
      </w:tr>
      <w:tr w:rsidR="00AB47E4" w:rsidRPr="00AB47E4" w14:paraId="151F7D73" w14:textId="77777777" w:rsidTr="001949D9">
        <w:trPr>
          <w:cnfStyle w:val="000000010000" w:firstRow="0" w:lastRow="0" w:firstColumn="0" w:lastColumn="0" w:oddVBand="0" w:evenVBand="0" w:oddHBand="0" w:evenHBand="1" w:firstRowFirstColumn="0" w:firstRowLastColumn="0" w:lastRowFirstColumn="0" w:lastRowLastColumn="0"/>
          <w:trHeight w:val="463"/>
        </w:trPr>
        <w:tc>
          <w:tcPr>
            <w:tcW w:w="2059" w:type="pct"/>
          </w:tcPr>
          <w:p w14:paraId="4FB48B91" w14:textId="77777777" w:rsidR="00AB47E4" w:rsidRPr="00AB47E4" w:rsidRDefault="00AB47E4" w:rsidP="001949D9">
            <w:pPr>
              <w:pStyle w:val="Tabletext0"/>
              <w:rPr>
                <w:rFonts w:ascii="Arial" w:hAnsi="Arial" w:cs="Arial"/>
                <w:b/>
                <w:bCs/>
              </w:rPr>
            </w:pPr>
            <w:r w:rsidRPr="00AB47E4">
              <w:rPr>
                <w:rFonts w:ascii="Arial" w:hAnsi="Arial" w:cs="Arial"/>
                <w:b/>
                <w:bCs/>
              </w:rPr>
              <w:t xml:space="preserve">Schedule 11.2 </w:t>
            </w:r>
            <w:r w:rsidRPr="00AB47E4">
              <w:rPr>
                <w:rFonts w:ascii="Arial" w:hAnsi="Arial" w:cs="Arial"/>
                <w:b/>
                <w:bCs/>
              </w:rPr>
              <w:tab/>
            </w:r>
          </w:p>
          <w:p w14:paraId="5C5B073A" w14:textId="77777777" w:rsidR="00AB47E4" w:rsidRPr="00AB47E4" w:rsidRDefault="00AB47E4" w:rsidP="001949D9">
            <w:pPr>
              <w:pStyle w:val="Tabletext0"/>
              <w:rPr>
                <w:rFonts w:ascii="Arial" w:hAnsi="Arial" w:cs="Arial"/>
              </w:rPr>
            </w:pPr>
            <w:r w:rsidRPr="00AB47E4">
              <w:rPr>
                <w:rFonts w:ascii="Arial" w:hAnsi="Arial" w:cs="Arial"/>
              </w:rPr>
              <w:t>Transfer of ICPs between distributors' networks</w:t>
            </w:r>
          </w:p>
        </w:tc>
        <w:tc>
          <w:tcPr>
            <w:tcW w:w="2941" w:type="pct"/>
          </w:tcPr>
          <w:p w14:paraId="2B3115D6" w14:textId="77777777" w:rsidR="00AB47E4" w:rsidRPr="00AB47E4" w:rsidRDefault="00AB47E4" w:rsidP="001949D9">
            <w:pPr>
              <w:pStyle w:val="Tabletext0"/>
              <w:rPr>
                <w:rFonts w:ascii="Arial" w:hAnsi="Arial" w:cs="Arial"/>
              </w:rPr>
            </w:pPr>
          </w:p>
        </w:tc>
      </w:tr>
      <w:tr w:rsidR="00AB47E4" w:rsidRPr="00AB47E4" w14:paraId="2ADEF6C1" w14:textId="77777777" w:rsidTr="001949D9">
        <w:trPr>
          <w:cnfStyle w:val="000000100000" w:firstRow="0" w:lastRow="0" w:firstColumn="0" w:lastColumn="0" w:oddVBand="0" w:evenVBand="0" w:oddHBand="1" w:evenHBand="0" w:firstRowFirstColumn="0" w:firstRowLastColumn="0" w:lastRowFirstColumn="0" w:lastRowLastColumn="0"/>
          <w:trHeight w:val="463"/>
        </w:trPr>
        <w:tc>
          <w:tcPr>
            <w:tcW w:w="2059" w:type="pct"/>
          </w:tcPr>
          <w:p w14:paraId="741C5BEC" w14:textId="77777777" w:rsidR="00AB47E4" w:rsidRPr="00AB47E4" w:rsidRDefault="00AB47E4" w:rsidP="001949D9">
            <w:pPr>
              <w:pStyle w:val="Tabletext0"/>
              <w:rPr>
                <w:rFonts w:ascii="Arial" w:hAnsi="Arial" w:cs="Arial"/>
                <w:b/>
                <w:bCs/>
              </w:rPr>
            </w:pPr>
            <w:r w:rsidRPr="00AB47E4">
              <w:rPr>
                <w:rFonts w:ascii="Arial" w:hAnsi="Arial" w:cs="Arial"/>
                <w:b/>
                <w:bCs/>
              </w:rPr>
              <w:t>Schedule 11.3</w:t>
            </w:r>
          </w:p>
          <w:p w14:paraId="7EFF60F2" w14:textId="77777777" w:rsidR="00AB47E4" w:rsidRPr="00AB47E4" w:rsidRDefault="00AB47E4" w:rsidP="001949D9">
            <w:pPr>
              <w:pStyle w:val="Tabletext0"/>
              <w:rPr>
                <w:rFonts w:ascii="Arial" w:hAnsi="Arial" w:cs="Arial"/>
              </w:rPr>
            </w:pPr>
            <w:r w:rsidRPr="00AB47E4">
              <w:rPr>
                <w:rFonts w:ascii="Arial" w:hAnsi="Arial" w:cs="Arial"/>
              </w:rPr>
              <w:t xml:space="preserve">Trader switching </w:t>
            </w:r>
          </w:p>
        </w:tc>
        <w:tc>
          <w:tcPr>
            <w:tcW w:w="2941" w:type="pct"/>
          </w:tcPr>
          <w:p w14:paraId="263719A1" w14:textId="77777777" w:rsidR="00AB47E4" w:rsidRPr="00AB47E4" w:rsidRDefault="00AB47E4" w:rsidP="001949D9">
            <w:pPr>
              <w:pStyle w:val="Tabletext0"/>
              <w:rPr>
                <w:rFonts w:ascii="Arial" w:hAnsi="Arial" w:cs="Arial"/>
              </w:rPr>
            </w:pPr>
          </w:p>
        </w:tc>
      </w:tr>
      <w:tr w:rsidR="00AB47E4" w:rsidRPr="00AB47E4" w14:paraId="5606AD3F" w14:textId="77777777" w:rsidTr="001949D9">
        <w:trPr>
          <w:cnfStyle w:val="000000010000" w:firstRow="0" w:lastRow="0" w:firstColumn="0" w:lastColumn="0" w:oddVBand="0" w:evenVBand="0" w:oddHBand="0" w:evenHBand="1" w:firstRowFirstColumn="0" w:firstRowLastColumn="0" w:lastRowFirstColumn="0" w:lastRowLastColumn="0"/>
          <w:trHeight w:val="463"/>
        </w:trPr>
        <w:tc>
          <w:tcPr>
            <w:tcW w:w="2059" w:type="pct"/>
          </w:tcPr>
          <w:p w14:paraId="46AD059B" w14:textId="77777777" w:rsidR="00AB47E4" w:rsidRPr="00AB47E4" w:rsidRDefault="00AB47E4" w:rsidP="001949D9">
            <w:pPr>
              <w:pStyle w:val="Tabletext0"/>
              <w:rPr>
                <w:rFonts w:ascii="Arial" w:hAnsi="Arial" w:cs="Arial"/>
                <w:b/>
                <w:bCs/>
              </w:rPr>
            </w:pPr>
            <w:r w:rsidRPr="00AB47E4">
              <w:rPr>
                <w:rFonts w:ascii="Arial" w:hAnsi="Arial" w:cs="Arial"/>
                <w:b/>
                <w:bCs/>
              </w:rPr>
              <w:t>Schedule 11.4</w:t>
            </w:r>
            <w:r w:rsidRPr="00AB47E4">
              <w:rPr>
                <w:rFonts w:ascii="Arial" w:hAnsi="Arial" w:cs="Arial"/>
                <w:b/>
                <w:bCs/>
              </w:rPr>
              <w:tab/>
            </w:r>
          </w:p>
          <w:p w14:paraId="76BCEDB0" w14:textId="77777777" w:rsidR="00AB47E4" w:rsidRPr="00AB47E4" w:rsidRDefault="00AB47E4" w:rsidP="001949D9">
            <w:pPr>
              <w:pStyle w:val="Tabletext0"/>
              <w:rPr>
                <w:rFonts w:ascii="Arial" w:hAnsi="Arial" w:cs="Arial"/>
              </w:rPr>
            </w:pPr>
            <w:r w:rsidRPr="00AB47E4">
              <w:rPr>
                <w:rFonts w:ascii="Arial" w:hAnsi="Arial" w:cs="Arial"/>
              </w:rPr>
              <w:t>Metering equipment provider switching and registry metering records</w:t>
            </w:r>
          </w:p>
        </w:tc>
        <w:tc>
          <w:tcPr>
            <w:tcW w:w="2941" w:type="pct"/>
          </w:tcPr>
          <w:p w14:paraId="48F765BC" w14:textId="77777777" w:rsidR="00AB47E4" w:rsidRPr="00AB47E4" w:rsidRDefault="00AB47E4" w:rsidP="001949D9">
            <w:pPr>
              <w:pStyle w:val="Tabletext0"/>
              <w:rPr>
                <w:rFonts w:ascii="Arial" w:hAnsi="Arial" w:cs="Arial"/>
              </w:rPr>
            </w:pPr>
          </w:p>
        </w:tc>
      </w:tr>
      <w:tr w:rsidR="00AB47E4" w:rsidRPr="00AB47E4" w14:paraId="626FDA90" w14:textId="77777777" w:rsidTr="001949D9">
        <w:trPr>
          <w:cnfStyle w:val="000000100000" w:firstRow="0" w:lastRow="0" w:firstColumn="0" w:lastColumn="0" w:oddVBand="0" w:evenVBand="0" w:oddHBand="1" w:evenHBand="0" w:firstRowFirstColumn="0" w:firstRowLastColumn="0" w:lastRowFirstColumn="0" w:lastRowLastColumn="0"/>
          <w:trHeight w:val="463"/>
        </w:trPr>
        <w:tc>
          <w:tcPr>
            <w:tcW w:w="2059" w:type="pct"/>
          </w:tcPr>
          <w:p w14:paraId="59311C75" w14:textId="77777777" w:rsidR="00AB47E4" w:rsidRPr="00AB47E4" w:rsidRDefault="00AB47E4" w:rsidP="001949D9">
            <w:pPr>
              <w:pStyle w:val="Tabletext0"/>
              <w:rPr>
                <w:rFonts w:ascii="Arial" w:hAnsi="Arial" w:cs="Arial"/>
                <w:b/>
                <w:bCs/>
              </w:rPr>
            </w:pPr>
            <w:r w:rsidRPr="00AB47E4">
              <w:rPr>
                <w:rFonts w:ascii="Arial" w:hAnsi="Arial" w:cs="Arial"/>
                <w:b/>
                <w:bCs/>
              </w:rPr>
              <w:t>Table 1: Registry metering records</w:t>
            </w:r>
          </w:p>
          <w:p w14:paraId="4C1D94C9" w14:textId="77777777" w:rsidR="00AB47E4" w:rsidRPr="00AB47E4" w:rsidRDefault="00AB47E4" w:rsidP="001949D9">
            <w:pPr>
              <w:pStyle w:val="Tabletext0"/>
              <w:rPr>
                <w:rFonts w:ascii="Arial" w:hAnsi="Arial" w:cs="Arial"/>
                <w:b/>
              </w:rPr>
            </w:pPr>
            <w:r w:rsidRPr="00AB47E4">
              <w:rPr>
                <w:rFonts w:ascii="Arial" w:hAnsi="Arial" w:cs="Arial"/>
                <w:b/>
                <w:bCs/>
              </w:rPr>
              <w:t>Part 16A Audits</w:t>
            </w:r>
          </w:p>
        </w:tc>
        <w:tc>
          <w:tcPr>
            <w:tcW w:w="2941" w:type="pct"/>
          </w:tcPr>
          <w:p w14:paraId="25E1CC85" w14:textId="77777777" w:rsidR="00AB47E4" w:rsidRPr="00AB47E4" w:rsidRDefault="00AB47E4" w:rsidP="001949D9">
            <w:pPr>
              <w:pStyle w:val="Tabletext0"/>
              <w:rPr>
                <w:rFonts w:ascii="Arial" w:hAnsi="Arial" w:cs="Arial"/>
              </w:rPr>
            </w:pPr>
          </w:p>
        </w:tc>
      </w:tr>
    </w:tbl>
    <w:p w14:paraId="1C6E17A9" w14:textId="77777777" w:rsidR="00DD65CC" w:rsidRPr="007E6072" w:rsidRDefault="00DD65CC" w:rsidP="00DD65CC"/>
    <w:tbl>
      <w:tblPr>
        <w:tblStyle w:val="EATable2"/>
        <w:tblW w:w="0" w:type="auto"/>
        <w:tblLook w:val="04A0" w:firstRow="1" w:lastRow="0" w:firstColumn="1" w:lastColumn="0" w:noHBand="0" w:noVBand="1"/>
      </w:tblPr>
      <w:tblGrid>
        <w:gridCol w:w="9638"/>
      </w:tblGrid>
      <w:tr w:rsidR="00DD65CC" w:rsidRPr="007A1654" w14:paraId="18D4DCEB" w14:textId="77777777" w:rsidTr="00DD65CC">
        <w:trPr>
          <w:cnfStyle w:val="100000000000" w:firstRow="1" w:lastRow="0" w:firstColumn="0" w:lastColumn="0" w:oddVBand="0" w:evenVBand="0" w:oddHBand="0" w:evenHBand="0" w:firstRowFirstColumn="0" w:firstRowLastColumn="0" w:lastRowFirstColumn="0" w:lastRowLastColumn="0"/>
        </w:trPr>
        <w:tc>
          <w:tcPr>
            <w:tcW w:w="9638" w:type="dxa"/>
            <w:shd w:val="clear" w:color="auto" w:fill="002B49"/>
          </w:tcPr>
          <w:p w14:paraId="468E5FD9" w14:textId="77777777" w:rsidR="00DD65CC" w:rsidRPr="00A6365E" w:rsidRDefault="00DD65CC" w:rsidP="001949D9">
            <w:pPr>
              <w:pStyle w:val="NormalNumbered"/>
              <w:spacing w:before="120"/>
              <w:ind w:left="0" w:firstLine="0"/>
              <w:rPr>
                <w:rFonts w:ascii="Arial" w:hAnsi="Arial" w:cs="Arial"/>
                <w:bCs/>
                <w:color w:val="FFFFFF" w:themeColor="background1"/>
              </w:rPr>
            </w:pPr>
            <w:r w:rsidRPr="00A6365E">
              <w:rPr>
                <w:rFonts w:ascii="Arial" w:hAnsi="Arial" w:cs="Arial"/>
                <w:color w:val="FFFFFF" w:themeColor="background1"/>
              </w:rPr>
              <w:t xml:space="preserve">Q3.  Other feedback </w:t>
            </w:r>
          </w:p>
          <w:p w14:paraId="5EFFDD2C" w14:textId="77777777" w:rsidR="00DD65CC" w:rsidRPr="007A1654" w:rsidRDefault="00DD65CC" w:rsidP="001949D9">
            <w:pPr>
              <w:pStyle w:val="NormalNumbered"/>
              <w:spacing w:before="120"/>
              <w:ind w:left="0" w:firstLine="0"/>
              <w:rPr>
                <w:b w:val="0"/>
                <w:bCs/>
              </w:rPr>
            </w:pPr>
            <w:r w:rsidRPr="00A6365E">
              <w:rPr>
                <w:rFonts w:ascii="Arial" w:hAnsi="Arial" w:cs="Arial"/>
                <w:b w:val="0"/>
                <w:bCs/>
                <w:color w:val="FFFFFF" w:themeColor="background1"/>
              </w:rPr>
              <w:t>If you have any other feedback on the draft Code amendments, please detail this below:</w:t>
            </w:r>
            <w:r w:rsidRPr="00DD65CC">
              <w:rPr>
                <w:b w:val="0"/>
                <w:bCs/>
                <w:color w:val="FFFFFF" w:themeColor="background1"/>
              </w:rPr>
              <w:t xml:space="preserve"> </w:t>
            </w:r>
          </w:p>
        </w:tc>
      </w:tr>
      <w:tr w:rsidR="00DD65CC" w:rsidRPr="00FC3482" w14:paraId="78E44203" w14:textId="77777777" w:rsidTr="001949D9">
        <w:trPr>
          <w:cnfStyle w:val="000000100000" w:firstRow="0" w:lastRow="0" w:firstColumn="0" w:lastColumn="0" w:oddVBand="0" w:evenVBand="0" w:oddHBand="1" w:evenHBand="0" w:firstRowFirstColumn="0" w:firstRowLastColumn="0" w:lastRowFirstColumn="0" w:lastRowLastColumn="0"/>
        </w:trPr>
        <w:tc>
          <w:tcPr>
            <w:tcW w:w="9638" w:type="dxa"/>
          </w:tcPr>
          <w:p w14:paraId="392BE77B" w14:textId="77777777" w:rsidR="00DD65CC" w:rsidRDefault="00DD65CC" w:rsidP="001949D9">
            <w:pPr>
              <w:pStyle w:val="NormalNumbered"/>
              <w:ind w:left="0" w:firstLine="0"/>
              <w:rPr>
                <w:b/>
                <w:bCs/>
              </w:rPr>
            </w:pPr>
          </w:p>
          <w:p w14:paraId="645C37CB" w14:textId="77777777" w:rsidR="00DD65CC" w:rsidRDefault="00DD65CC" w:rsidP="001949D9">
            <w:pPr>
              <w:pStyle w:val="NormalNumbered"/>
              <w:ind w:left="0" w:firstLine="0"/>
              <w:rPr>
                <w:b/>
                <w:bCs/>
              </w:rPr>
            </w:pPr>
          </w:p>
          <w:p w14:paraId="40D545FB" w14:textId="77777777" w:rsidR="00DD65CC" w:rsidRDefault="00DD65CC" w:rsidP="001949D9">
            <w:pPr>
              <w:pStyle w:val="NormalNumbered"/>
              <w:ind w:left="0" w:firstLine="0"/>
              <w:rPr>
                <w:b/>
                <w:bCs/>
              </w:rPr>
            </w:pPr>
          </w:p>
          <w:p w14:paraId="24557E47" w14:textId="77777777" w:rsidR="00F15173" w:rsidRDefault="00F15173" w:rsidP="001949D9">
            <w:pPr>
              <w:pStyle w:val="NormalNumbered"/>
              <w:ind w:left="0" w:firstLine="0"/>
              <w:rPr>
                <w:b/>
                <w:bCs/>
              </w:rPr>
            </w:pPr>
          </w:p>
          <w:p w14:paraId="65E53D21" w14:textId="77777777" w:rsidR="00DD65CC" w:rsidRDefault="00DD65CC" w:rsidP="001949D9">
            <w:pPr>
              <w:pStyle w:val="NormalNumbered"/>
              <w:ind w:left="0" w:firstLine="0"/>
              <w:rPr>
                <w:b/>
                <w:bCs/>
              </w:rPr>
            </w:pPr>
          </w:p>
          <w:p w14:paraId="2666F5BA" w14:textId="77777777" w:rsidR="00DD65CC" w:rsidRDefault="00DD65CC" w:rsidP="001949D9">
            <w:pPr>
              <w:pStyle w:val="NormalNumbered"/>
              <w:ind w:left="0" w:firstLine="0"/>
              <w:rPr>
                <w:b/>
                <w:bCs/>
              </w:rPr>
            </w:pPr>
          </w:p>
          <w:p w14:paraId="56EDB922" w14:textId="77777777" w:rsidR="00DD65CC" w:rsidRPr="00FC3482" w:rsidRDefault="00DD65CC" w:rsidP="001949D9">
            <w:pPr>
              <w:pStyle w:val="NormalNumbered"/>
              <w:ind w:left="0" w:firstLine="0"/>
              <w:rPr>
                <w:b/>
                <w:bCs/>
              </w:rPr>
            </w:pPr>
          </w:p>
        </w:tc>
      </w:tr>
    </w:tbl>
    <w:p w14:paraId="7A2491E4" w14:textId="77777777" w:rsidR="00AB47E4" w:rsidRPr="00AB47E4" w:rsidRDefault="00AB47E4" w:rsidP="008058C5">
      <w:pPr>
        <w:rPr>
          <w:rFonts w:ascii="Arial" w:hAnsi="Arial" w:cs="Arial"/>
        </w:rPr>
      </w:pPr>
    </w:p>
    <w:p w14:paraId="10063A4A" w14:textId="77777777" w:rsidR="00607BCC" w:rsidRPr="00AB47E4" w:rsidRDefault="00607BCC" w:rsidP="00607BCC">
      <w:pPr>
        <w:rPr>
          <w:rFonts w:ascii="Arial" w:hAnsi="Arial" w:cs="Arial"/>
          <w:bCs/>
        </w:rPr>
      </w:pPr>
    </w:p>
    <w:p w14:paraId="32A58BF5" w14:textId="77777777" w:rsidR="00607BCC" w:rsidRPr="00AB47E4" w:rsidRDefault="00607BCC" w:rsidP="00607BCC">
      <w:pPr>
        <w:jc w:val="both"/>
        <w:rPr>
          <w:rFonts w:ascii="Arial" w:hAnsi="Arial" w:cs="Arial"/>
        </w:rPr>
      </w:pPr>
    </w:p>
    <w:p w14:paraId="76DCC346" w14:textId="77777777" w:rsidR="005533B5" w:rsidRPr="00AB47E4" w:rsidRDefault="005533B5" w:rsidP="000C0EEB">
      <w:pPr>
        <w:rPr>
          <w:rFonts w:ascii="Arial" w:hAnsi="Arial" w:cs="Arial"/>
        </w:rPr>
      </w:pPr>
    </w:p>
    <w:sectPr w:rsidR="005533B5" w:rsidRPr="00AB47E4" w:rsidSect="0069118F">
      <w:headerReference w:type="default" r:id="rId13"/>
      <w:footerReference w:type="even" r:id="rId14"/>
      <w:footerReference w:type="default" r:id="rId15"/>
      <w:footerReference w:type="first" r:id="rId16"/>
      <w:pgSz w:w="11906" w:h="16838"/>
      <w:pgMar w:top="1440" w:right="991" w:bottom="1440" w:left="1276"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C3B1" w14:textId="77777777" w:rsidR="00393311" w:rsidRDefault="00393311">
      <w:pPr>
        <w:spacing w:before="0" w:after="0" w:line="240" w:lineRule="auto"/>
      </w:pPr>
      <w:r>
        <w:separator/>
      </w:r>
    </w:p>
  </w:endnote>
  <w:endnote w:type="continuationSeparator" w:id="0">
    <w:p w14:paraId="599F4CC3" w14:textId="77777777" w:rsidR="00393311" w:rsidRDefault="003933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689F" w14:textId="77777777" w:rsidR="001A38B2" w:rsidRDefault="00EC17AE">
    <w:pPr>
      <w:pStyle w:val="Footer"/>
    </w:pPr>
    <w:r>
      <w:rPr>
        <w:noProof/>
      </w:rPr>
      <mc:AlternateContent>
        <mc:Choice Requires="wps">
          <w:drawing>
            <wp:anchor distT="0" distB="0" distL="0" distR="0" simplePos="0" relativeHeight="251658241" behindDoc="0" locked="0" layoutInCell="1" allowOverlap="1" wp14:anchorId="40088799" wp14:editId="2246C6A9">
              <wp:simplePos x="635" y="635"/>
              <wp:positionH relativeFrom="page">
                <wp:align>center</wp:align>
              </wp:positionH>
              <wp:positionV relativeFrom="page">
                <wp:align>bottom</wp:align>
              </wp:positionV>
              <wp:extent cx="1704340" cy="445135"/>
              <wp:effectExtent l="0" t="0" r="10160" b="0"/>
              <wp:wrapNone/>
              <wp:docPr id="1538240674" name="Text Box 2" descr="IN-CONFIDENCE: ORGANIS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4340" cy="445135"/>
                      </a:xfrm>
                      <a:prstGeom prst="rect">
                        <a:avLst/>
                      </a:prstGeom>
                      <a:noFill/>
                      <a:ln>
                        <a:noFill/>
                      </a:ln>
                    </wps:spPr>
                    <wps:txbx>
                      <w:txbxContent>
                        <w:p w14:paraId="5A54F720" w14:textId="77777777" w:rsidR="001A38B2" w:rsidRPr="00EB35D1" w:rsidRDefault="00EC17AE"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088799" id="_x0000_t202" coordsize="21600,21600" o:spt="202" path="m,l,21600r21600,l21600,xe">
              <v:stroke joinstyle="miter"/>
              <v:path gradientshapeok="t" o:connecttype="rect"/>
            </v:shapetype>
            <v:shape id="Text Box 2" o:spid="_x0000_s1026" type="#_x0000_t202" alt="IN-CONFIDENCE: ORGANISATION" style="position:absolute;margin-left:0;margin-top:0;width:134.2pt;height:35.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" filled="f" stroked="f">
              <v:textbox style="mso-fit-shape-to-text:t" inset="0,0,0,15pt">
                <w:txbxContent>
                  <w:p w14:paraId="5A54F720" w14:textId="77777777" w:rsidR="001A38B2" w:rsidRPr="00EB35D1" w:rsidRDefault="00EC17AE"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D13E" w14:textId="781147A5" w:rsidR="001A38B2" w:rsidRDefault="00393311" w:rsidP="004E4C99">
    <w:pPr>
      <w:pStyle w:val="Footer"/>
    </w:pPr>
    <w:sdt>
      <w:sdtPr>
        <w:alias w:val="Title"/>
        <w:tag w:val=""/>
        <w:id w:val="1412971520"/>
        <w:showingPlcHdr/>
        <w:dataBinding w:prefixMappings="xmlns:ns0='http://purl.org/dc/elements/1.1/' xmlns:ns1='http://schemas.openxmlformats.org/package/2006/metadata/core-properties' " w:xpath="/ns1:coreProperties[1]/ns0:title[1]" w:storeItemID="{6C3C8BC8-F283-45AE-878A-BAB7291924A1}"/>
        <w:text/>
      </w:sdtPr>
      <w:sdtEndPr/>
      <w:sdtContent>
        <w:r w:rsidR="00702EED">
          <w:t xml:space="preserve">     </w:t>
        </w:r>
      </w:sdtContent>
    </w:sdt>
    <w:r w:rsidR="00EC17AE">
      <w:t xml:space="preserve"> </w:t>
    </w:r>
    <w:r w:rsidR="00EC17AE">
      <w:ptab w:relativeTo="margin" w:alignment="right" w:leader="none"/>
    </w:r>
    <w:r w:rsidR="00EC17AE" w:rsidRPr="009A7620">
      <w:fldChar w:fldCharType="begin"/>
    </w:r>
    <w:r w:rsidR="00EC17AE" w:rsidRPr="009A7620">
      <w:instrText xml:space="preserve"> PAGE   \* MERGEFORMAT </w:instrText>
    </w:r>
    <w:r w:rsidR="00EC17AE" w:rsidRPr="009A7620">
      <w:fldChar w:fldCharType="separate"/>
    </w:r>
    <w:r w:rsidR="00EC17AE">
      <w:rPr>
        <w:noProof/>
      </w:rPr>
      <w:t>3</w:t>
    </w:r>
    <w:r w:rsidR="00EC17AE" w:rsidRPr="009A7620">
      <w:rPr>
        <w:noProof/>
      </w:rPr>
      <w:fldChar w:fldCharType="end"/>
    </w:r>
  </w:p>
  <w:p w14:paraId="5AF3E9E0" w14:textId="77777777" w:rsidR="001A38B2" w:rsidRDefault="001A38B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6F285" w14:textId="77777777" w:rsidR="001A38B2" w:rsidRDefault="00EC17AE">
    <w:pPr>
      <w:pStyle w:val="Footer"/>
    </w:pPr>
    <w:r>
      <w:rPr>
        <w:noProof/>
      </w:rPr>
      <mc:AlternateContent>
        <mc:Choice Requires="wps">
          <w:drawing>
            <wp:anchor distT="0" distB="0" distL="0" distR="0" simplePos="0" relativeHeight="251658240" behindDoc="0" locked="0" layoutInCell="1" allowOverlap="1" wp14:anchorId="103FFF37" wp14:editId="022E8ED7">
              <wp:simplePos x="635" y="635"/>
              <wp:positionH relativeFrom="page">
                <wp:align>center</wp:align>
              </wp:positionH>
              <wp:positionV relativeFrom="page">
                <wp:align>bottom</wp:align>
              </wp:positionV>
              <wp:extent cx="1704340" cy="445135"/>
              <wp:effectExtent l="0" t="0" r="10160" b="0"/>
              <wp:wrapNone/>
              <wp:docPr id="1556405115" name="Text Box 1" descr="IN-CONFIDENCE: ORGANIS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4340" cy="445135"/>
                      </a:xfrm>
                      <a:prstGeom prst="rect">
                        <a:avLst/>
                      </a:prstGeom>
                      <a:noFill/>
                      <a:ln>
                        <a:noFill/>
                      </a:ln>
                    </wps:spPr>
                    <wps:txbx>
                      <w:txbxContent>
                        <w:p w14:paraId="7E58CF6F" w14:textId="77777777" w:rsidR="001A38B2" w:rsidRPr="00EB35D1" w:rsidRDefault="00EC17AE"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3FFF37" id="_x0000_t202" coordsize="21600,21600" o:spt="202" path="m,l,21600r21600,l21600,xe">
              <v:stroke joinstyle="miter"/>
              <v:path gradientshapeok="t" o:connecttype="rect"/>
            </v:shapetype>
            <v:shape id="Text Box 1" o:spid="_x0000_s1027" type="#_x0000_t202" alt="IN-CONFIDENCE: ORGANISATION" style="position:absolute;margin-left:0;margin-top:0;width:134.2pt;height:35.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" filled="f" stroked="f">
              <v:textbox style="mso-fit-shape-to-text:t" inset="0,0,0,15pt">
                <w:txbxContent>
                  <w:p w14:paraId="7E58CF6F" w14:textId="77777777" w:rsidR="001A38B2" w:rsidRPr="00EB35D1" w:rsidRDefault="00EC17AE" w:rsidP="00EB35D1">
                    <w:pPr>
                      <w:spacing w:after="0"/>
                      <w:rPr>
                        <w:rFonts w:ascii="Calibri" w:eastAsia="Calibri" w:hAnsi="Calibri" w:cs="Calibri"/>
                        <w:noProof/>
                        <w:color w:val="000000"/>
                        <w:sz w:val="20"/>
                        <w:szCs w:val="20"/>
                      </w:rPr>
                    </w:pPr>
                    <w:r w:rsidRPr="00EB35D1">
                      <w:rPr>
                        <w:rFonts w:ascii="Calibri" w:eastAsia="Calibri" w:hAnsi="Calibri" w:cs="Calibri"/>
                        <w:noProof/>
                        <w:color w:val="000000"/>
                        <w:sz w:val="20"/>
                        <w:szCs w:val="20"/>
                      </w:rPr>
                      <w:t>IN-CONFIDENCE: ORGANISATION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04FCE" w14:textId="77777777" w:rsidR="00393311" w:rsidRDefault="00393311">
      <w:pPr>
        <w:spacing w:before="0" w:after="0" w:line="240" w:lineRule="auto"/>
      </w:pPr>
      <w:r>
        <w:separator/>
      </w:r>
    </w:p>
  </w:footnote>
  <w:footnote w:type="continuationSeparator" w:id="0">
    <w:p w14:paraId="49104577" w14:textId="77777777" w:rsidR="00393311" w:rsidRDefault="0039331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45C0" w14:textId="196C1FFD" w:rsidR="00A44A1E" w:rsidRDefault="00FD622D">
    <w:pPr>
      <w:pStyle w:val="Header"/>
    </w:pPr>
    <w:r>
      <w:tab/>
    </w:r>
    <w:r>
      <w:tab/>
    </w:r>
    <w:r>
      <w:rPr>
        <w:noProof/>
        <w14:ligatures w14:val="standardContextual"/>
      </w:rPr>
      <w:drawing>
        <wp:inline distT="0" distB="0" distL="0" distR="0" wp14:anchorId="172DCF48" wp14:editId="5375C742">
          <wp:extent cx="1371600" cy="417195"/>
          <wp:effectExtent l="0" t="0" r="0" b="1905"/>
          <wp:docPr id="2119507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44099"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1600" cy="4171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80F62"/>
    <w:multiLevelType w:val="multilevel"/>
    <w:tmpl w:val="9D38EAF8"/>
    <w:lvl w:ilvl="0">
      <w:start w:val="1"/>
      <w:numFmt w:val="upperLetter"/>
      <w:pStyle w:val="AppendixHeading"/>
      <w:lvlText w:val="Appendix %1"/>
      <w:lvlJc w:val="left"/>
      <w:pPr>
        <w:ind w:left="10347" w:hanging="2268"/>
      </w:pPr>
      <w:rPr>
        <w:rFonts w:hint="default"/>
      </w:rPr>
    </w:lvl>
    <w:lvl w:ilvl="1">
      <w:start w:val="1"/>
      <w:numFmt w:val="decimal"/>
      <w:pStyle w:val="AppendixParagraph"/>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bullet"/>
      <w:lvlText w:val=""/>
      <w:lvlJc w:val="left"/>
      <w:pPr>
        <w:ind w:left="2722" w:hanging="681"/>
      </w:pPr>
      <w:rPr>
        <w:rFonts w:ascii="Wingdings" w:hAnsi="Wingding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97B33C7"/>
    <w:multiLevelType w:val="multilevel"/>
    <w:tmpl w:val="41AE3BD0"/>
    <w:lvl w:ilvl="0">
      <w:start w:val="1"/>
      <w:numFmt w:val="none"/>
      <w:pStyle w:val="Appendix1"/>
      <w:lvlText w:val="Appendix A"/>
      <w:lvlJc w:val="left"/>
      <w:pPr>
        <w:tabs>
          <w:tab w:val="num" w:pos="1814"/>
        </w:tabs>
        <w:ind w:left="1814" w:hanging="1814"/>
      </w:pPr>
    </w:lvl>
    <w:lvl w:ilvl="1">
      <w:start w:val="1"/>
      <w:numFmt w:val="none"/>
      <w:pStyle w:val="Appendix2"/>
      <w:lvlText w:val=""/>
      <w:lvlJc w:val="left"/>
      <w:pPr>
        <w:tabs>
          <w:tab w:val="num" w:pos="624"/>
        </w:tabs>
        <w:ind w:left="624" w:firstLine="0"/>
      </w:pPr>
      <w:rPr>
        <w:rFonts w:hint="default"/>
      </w:rPr>
    </w:lvl>
    <w:lvl w:ilvl="2">
      <w:start w:val="1"/>
      <w:numFmt w:val="decimal"/>
      <w:lvlRestart w:val="1"/>
      <w:pStyle w:val="AppendixNumbered"/>
      <w:lvlText w:val="%1.%2%3"/>
      <w:lvlJc w:val="left"/>
      <w:pPr>
        <w:tabs>
          <w:tab w:val="num" w:pos="624"/>
        </w:tabs>
        <w:ind w:left="624" w:hanging="624"/>
      </w:pPr>
      <w:rPr>
        <w:rFonts w:hint="default"/>
      </w:rPr>
    </w:lvl>
    <w:lvl w:ilvl="3">
      <w:start w:val="1"/>
      <w:numFmt w:val="lowerLetter"/>
      <w:pStyle w:val="AppendixNumbered-Level2"/>
      <w:lvlText w:val="(%4)"/>
      <w:lvlJc w:val="left"/>
      <w:pPr>
        <w:tabs>
          <w:tab w:val="num" w:pos="1077"/>
        </w:tabs>
        <w:ind w:left="1077" w:hanging="425"/>
      </w:pPr>
      <w:rPr>
        <w:rFonts w:hint="default"/>
      </w:rPr>
    </w:lvl>
    <w:lvl w:ilvl="4">
      <w:start w:val="1"/>
      <w:numFmt w:val="lowerRoman"/>
      <w:lvlText w:val="(%5)"/>
      <w:lvlJc w:val="left"/>
      <w:pPr>
        <w:tabs>
          <w:tab w:val="num" w:pos="1531"/>
        </w:tabs>
        <w:ind w:left="1531" w:hanging="425"/>
      </w:pPr>
      <w:rPr>
        <w:rFonts w:hint="default"/>
      </w:rPr>
    </w:lvl>
    <w:lvl w:ilvl="5">
      <w:start w:val="1"/>
      <w:numFmt w:val="bullet"/>
      <w:lvlText w:val=""/>
      <w:lvlJc w:val="left"/>
      <w:pPr>
        <w:tabs>
          <w:tab w:val="num" w:pos="1985"/>
        </w:tabs>
        <w:ind w:left="1985" w:hanging="426"/>
      </w:pPr>
      <w:rPr>
        <w:rFonts w:ascii="Symbol" w:hAnsi="Symbol" w:hint="default"/>
      </w:rPr>
    </w:lvl>
    <w:lvl w:ilvl="6">
      <w:start w:val="1"/>
      <w:numFmt w:val="bullet"/>
      <w:lvlText w:val=""/>
      <w:lvlJc w:val="left"/>
      <w:pPr>
        <w:tabs>
          <w:tab w:val="num" w:pos="2438"/>
        </w:tabs>
        <w:ind w:left="2438" w:hanging="425"/>
      </w:pPr>
      <w:rPr>
        <w:rFonts w:ascii="Symbol" w:hAnsi="Symbol" w:hint="default"/>
      </w:rPr>
    </w:lvl>
    <w:lvl w:ilvl="7">
      <w:start w:val="1"/>
      <w:numFmt w:val="none"/>
      <w:lvlText w:val=""/>
      <w:lvlJc w:val="left"/>
      <w:pPr>
        <w:tabs>
          <w:tab w:val="num" w:pos="2438"/>
        </w:tabs>
        <w:ind w:left="2438" w:hanging="425"/>
      </w:pPr>
      <w:rPr>
        <w:rFonts w:hint="default"/>
      </w:rPr>
    </w:lvl>
    <w:lvl w:ilvl="8">
      <w:start w:val="1"/>
      <w:numFmt w:val="none"/>
      <w:lvlText w:val=""/>
      <w:lvlJc w:val="right"/>
      <w:pPr>
        <w:tabs>
          <w:tab w:val="num" w:pos="2438"/>
        </w:tabs>
        <w:ind w:left="2438" w:firstLine="0"/>
      </w:pPr>
      <w:rPr>
        <w:rFonts w:hint="default"/>
      </w:rPr>
    </w:lvl>
  </w:abstractNum>
  <w:num w:numId="1" w16cid:durableId="1171723698">
    <w:abstractNumId w:val="0"/>
  </w:num>
  <w:num w:numId="2" w16cid:durableId="1547371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B5"/>
    <w:rsid w:val="00017FBB"/>
    <w:rsid w:val="000B0F92"/>
    <w:rsid w:val="000C0EEB"/>
    <w:rsid w:val="000D40C7"/>
    <w:rsid w:val="001A38B2"/>
    <w:rsid w:val="001B47D4"/>
    <w:rsid w:val="0023097F"/>
    <w:rsid w:val="00263551"/>
    <w:rsid w:val="00285BFE"/>
    <w:rsid w:val="002B2E67"/>
    <w:rsid w:val="002D13AC"/>
    <w:rsid w:val="00393311"/>
    <w:rsid w:val="004A77F6"/>
    <w:rsid w:val="004B1347"/>
    <w:rsid w:val="005017D1"/>
    <w:rsid w:val="005533B5"/>
    <w:rsid w:val="0055650A"/>
    <w:rsid w:val="0057154C"/>
    <w:rsid w:val="00607BCC"/>
    <w:rsid w:val="00635F32"/>
    <w:rsid w:val="00652366"/>
    <w:rsid w:val="0069118F"/>
    <w:rsid w:val="006949A8"/>
    <w:rsid w:val="006B6C97"/>
    <w:rsid w:val="006E087C"/>
    <w:rsid w:val="006F5436"/>
    <w:rsid w:val="00702EED"/>
    <w:rsid w:val="00714829"/>
    <w:rsid w:val="00723926"/>
    <w:rsid w:val="00731591"/>
    <w:rsid w:val="007370CE"/>
    <w:rsid w:val="007940B3"/>
    <w:rsid w:val="007B484E"/>
    <w:rsid w:val="007F151A"/>
    <w:rsid w:val="008058C5"/>
    <w:rsid w:val="008B5D91"/>
    <w:rsid w:val="009011B7"/>
    <w:rsid w:val="00930609"/>
    <w:rsid w:val="00944718"/>
    <w:rsid w:val="00A23BE5"/>
    <w:rsid w:val="00A44A1E"/>
    <w:rsid w:val="00A526D8"/>
    <w:rsid w:val="00A6365E"/>
    <w:rsid w:val="00A645BF"/>
    <w:rsid w:val="00AB47E4"/>
    <w:rsid w:val="00AF4FD7"/>
    <w:rsid w:val="00BB1032"/>
    <w:rsid w:val="00D958A0"/>
    <w:rsid w:val="00D96E91"/>
    <w:rsid w:val="00DD65CC"/>
    <w:rsid w:val="00EA1C30"/>
    <w:rsid w:val="00EC17AE"/>
    <w:rsid w:val="00EF6E92"/>
    <w:rsid w:val="00F15173"/>
    <w:rsid w:val="00F958CE"/>
    <w:rsid w:val="00F960FA"/>
    <w:rsid w:val="00FD622D"/>
    <w:rsid w:val="00FF7D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34C65"/>
  <w15:chartTrackingRefBased/>
  <w15:docId w15:val="{933AF1A9-2531-4193-AB39-7CE1B6E0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6"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3B5"/>
    <w:pPr>
      <w:spacing w:before="120" w:after="120" w:line="276" w:lineRule="auto"/>
    </w:pPr>
    <w:rPr>
      <w:kern w:val="0"/>
      <w:sz w:val="22"/>
      <w:szCs w:val="22"/>
      <w14:ligatures w14:val="none"/>
    </w:rPr>
  </w:style>
  <w:style w:type="paragraph" w:styleId="Heading1">
    <w:name w:val="heading 1"/>
    <w:aliases w:val="1. Heading"/>
    <w:basedOn w:val="Normal"/>
    <w:next w:val="Normal"/>
    <w:link w:val="Heading1Char"/>
    <w:uiPriority w:val="1"/>
    <w:qFormat/>
    <w:rsid w:val="00553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Heading Char"/>
    <w:basedOn w:val="DefaultParagraphFont"/>
    <w:link w:val="Heading1"/>
    <w:uiPriority w:val="9"/>
    <w:rsid w:val="00553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3B5"/>
    <w:rPr>
      <w:rFonts w:eastAsiaTheme="majorEastAsia" w:cstheme="majorBidi"/>
      <w:color w:val="272727" w:themeColor="text1" w:themeTint="D8"/>
    </w:rPr>
  </w:style>
  <w:style w:type="paragraph" w:styleId="Title">
    <w:name w:val="Title"/>
    <w:basedOn w:val="Normal"/>
    <w:next w:val="Normal"/>
    <w:link w:val="TitleChar"/>
    <w:uiPriority w:val="10"/>
    <w:qFormat/>
    <w:rsid w:val="00553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3B5"/>
    <w:pPr>
      <w:spacing w:before="160"/>
      <w:jc w:val="center"/>
    </w:pPr>
    <w:rPr>
      <w:i/>
      <w:iCs/>
      <w:color w:val="404040" w:themeColor="text1" w:themeTint="BF"/>
    </w:rPr>
  </w:style>
  <w:style w:type="character" w:customStyle="1" w:styleId="QuoteChar">
    <w:name w:val="Quote Char"/>
    <w:basedOn w:val="DefaultParagraphFont"/>
    <w:link w:val="Quote"/>
    <w:uiPriority w:val="29"/>
    <w:rsid w:val="005533B5"/>
    <w:rPr>
      <w:i/>
      <w:iCs/>
      <w:color w:val="404040" w:themeColor="text1" w:themeTint="BF"/>
    </w:rPr>
  </w:style>
  <w:style w:type="paragraph" w:styleId="ListParagraph">
    <w:name w:val="List Paragraph"/>
    <w:basedOn w:val="Normal"/>
    <w:uiPriority w:val="34"/>
    <w:qFormat/>
    <w:rsid w:val="005533B5"/>
    <w:pPr>
      <w:ind w:left="720"/>
      <w:contextualSpacing/>
    </w:pPr>
  </w:style>
  <w:style w:type="character" w:styleId="IntenseEmphasis">
    <w:name w:val="Intense Emphasis"/>
    <w:basedOn w:val="DefaultParagraphFont"/>
    <w:uiPriority w:val="21"/>
    <w:qFormat/>
    <w:rsid w:val="005533B5"/>
    <w:rPr>
      <w:i/>
      <w:iCs/>
      <w:color w:val="0F4761" w:themeColor="accent1" w:themeShade="BF"/>
    </w:rPr>
  </w:style>
  <w:style w:type="paragraph" w:styleId="IntenseQuote">
    <w:name w:val="Intense Quote"/>
    <w:basedOn w:val="Normal"/>
    <w:next w:val="Normal"/>
    <w:link w:val="IntenseQuoteChar"/>
    <w:uiPriority w:val="30"/>
    <w:qFormat/>
    <w:rsid w:val="00553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3B5"/>
    <w:rPr>
      <w:i/>
      <w:iCs/>
      <w:color w:val="0F4761" w:themeColor="accent1" w:themeShade="BF"/>
    </w:rPr>
  </w:style>
  <w:style w:type="character" w:styleId="IntenseReference">
    <w:name w:val="Intense Reference"/>
    <w:basedOn w:val="DefaultParagraphFont"/>
    <w:uiPriority w:val="32"/>
    <w:qFormat/>
    <w:rsid w:val="005533B5"/>
    <w:rPr>
      <w:b/>
      <w:bCs/>
      <w:smallCaps/>
      <w:color w:val="0F4761" w:themeColor="accent1" w:themeShade="BF"/>
      <w:spacing w:val="5"/>
    </w:rPr>
  </w:style>
  <w:style w:type="paragraph" w:styleId="Footer">
    <w:name w:val="footer"/>
    <w:basedOn w:val="Normal"/>
    <w:link w:val="FooterChar"/>
    <w:uiPriority w:val="99"/>
    <w:unhideWhenUsed/>
    <w:rsid w:val="005533B5"/>
    <w:pPr>
      <w:tabs>
        <w:tab w:val="center" w:pos="4513"/>
        <w:tab w:val="right" w:pos="9026"/>
      </w:tabs>
      <w:spacing w:after="0" w:line="240" w:lineRule="auto"/>
    </w:pPr>
    <w:rPr>
      <w:color w:val="156082" w:themeColor="accent1"/>
      <w:sz w:val="18"/>
    </w:rPr>
  </w:style>
  <w:style w:type="character" w:customStyle="1" w:styleId="FooterChar">
    <w:name w:val="Footer Char"/>
    <w:basedOn w:val="DefaultParagraphFont"/>
    <w:link w:val="Footer"/>
    <w:uiPriority w:val="99"/>
    <w:rsid w:val="005533B5"/>
    <w:rPr>
      <w:color w:val="156082" w:themeColor="accent1"/>
      <w:kern w:val="0"/>
      <w:sz w:val="18"/>
      <w:szCs w:val="22"/>
      <w14:ligatures w14:val="none"/>
    </w:rPr>
  </w:style>
  <w:style w:type="table" w:customStyle="1" w:styleId="EATable2">
    <w:name w:val="EA Table 2"/>
    <w:basedOn w:val="TableNormal"/>
    <w:uiPriority w:val="99"/>
    <w:rsid w:val="005533B5"/>
    <w:pPr>
      <w:spacing w:after="0" w:line="240" w:lineRule="auto"/>
    </w:pPr>
    <w:rPr>
      <w:kern w:val="0"/>
      <w:sz w:val="22"/>
      <w:szCs w:val="22"/>
      <w14:ligatures w14:val="none"/>
    </w:rPr>
    <w:tblPr>
      <w:tblStyleRowBandSize w:val="1"/>
      <w:tblStyleColBandSize w:val="1"/>
      <w:tblBorders>
        <w:bottom w:val="single" w:sz="4" w:space="0" w:color="auto"/>
        <w:insideH w:val="single" w:sz="4" w:space="0" w:color="auto"/>
        <w:insideV w:val="single" w:sz="4" w:space="0" w:color="auto"/>
      </w:tblBorders>
    </w:tblPr>
    <w:tblStylePr w:type="firstRow">
      <w:rPr>
        <w:b/>
      </w:rPr>
      <w:tblPr/>
      <w:tcPr>
        <w:shd w:val="clear" w:color="auto" w:fill="156082" w:themeFill="accent1"/>
      </w:tcPr>
    </w:tblStylePr>
    <w:tblStylePr w:type="band1Horz">
      <w:tblPr/>
      <w:tcPr>
        <w:shd w:val="clear" w:color="auto" w:fill="F4F4F4"/>
      </w:tcPr>
    </w:tblStylePr>
    <w:tblStylePr w:type="band2Horz">
      <w:tblPr/>
      <w:tcPr>
        <w:shd w:val="clear" w:color="auto" w:fill="D7E1EF"/>
      </w:tcPr>
    </w:tblStylePr>
  </w:style>
  <w:style w:type="paragraph" w:customStyle="1" w:styleId="AppendixHeading">
    <w:name w:val="Appendix Heading"/>
    <w:basedOn w:val="Normal"/>
    <w:uiPriority w:val="9"/>
    <w:qFormat/>
    <w:rsid w:val="005533B5"/>
    <w:pPr>
      <w:keepNext/>
      <w:numPr>
        <w:numId w:val="1"/>
      </w:numPr>
      <w:spacing w:before="400"/>
      <w:ind w:left="2268"/>
      <w:outlineLvl w:val="0"/>
    </w:pPr>
    <w:rPr>
      <w:b/>
      <w:color w:val="4EA72E" w:themeColor="accent6"/>
      <w:sz w:val="32"/>
      <w:szCs w:val="40"/>
      <w:lang w:val="mi-NZ"/>
    </w:rPr>
  </w:style>
  <w:style w:type="paragraph" w:customStyle="1" w:styleId="AppendixParagraph">
    <w:name w:val="Appendix Paragraph"/>
    <w:basedOn w:val="AppendixHeading"/>
    <w:uiPriority w:val="10"/>
    <w:qFormat/>
    <w:rsid w:val="005533B5"/>
    <w:pPr>
      <w:keepNext w:val="0"/>
      <w:numPr>
        <w:ilvl w:val="1"/>
      </w:numPr>
      <w:tabs>
        <w:tab w:val="num" w:pos="360"/>
      </w:tabs>
      <w:spacing w:before="0" w:line="240" w:lineRule="auto"/>
      <w:ind w:left="851" w:hanging="851"/>
    </w:pPr>
    <w:rPr>
      <w:b w:val="0"/>
      <w:color w:val="auto"/>
      <w:sz w:val="22"/>
      <w:szCs w:val="22"/>
      <w:lang w:val="en-NZ"/>
    </w:rPr>
  </w:style>
  <w:style w:type="paragraph" w:styleId="Header">
    <w:name w:val="header"/>
    <w:basedOn w:val="Normal"/>
    <w:link w:val="HeaderChar"/>
    <w:uiPriority w:val="99"/>
    <w:unhideWhenUsed/>
    <w:rsid w:val="00A44A1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44A1E"/>
    <w:rPr>
      <w:kern w:val="0"/>
      <w:sz w:val="22"/>
      <w:szCs w:val="22"/>
      <w14:ligatures w14:val="none"/>
    </w:rPr>
  </w:style>
  <w:style w:type="paragraph" w:customStyle="1" w:styleId="Appendix1">
    <w:name w:val="Appendix 1"/>
    <w:basedOn w:val="Heading1"/>
    <w:next w:val="Appendix2"/>
    <w:uiPriority w:val="10"/>
    <w:qFormat/>
    <w:rsid w:val="008058C5"/>
    <w:pPr>
      <w:pageBreakBefore/>
      <w:numPr>
        <w:numId w:val="2"/>
      </w:numPr>
      <w:tabs>
        <w:tab w:val="left" w:pos="624"/>
      </w:tabs>
      <w:spacing w:before="0" w:after="120" w:line="269" w:lineRule="auto"/>
      <w:contextualSpacing/>
    </w:pPr>
    <w:rPr>
      <w:b/>
      <w:color w:val="002B49"/>
      <w:sz w:val="32"/>
    </w:rPr>
  </w:style>
  <w:style w:type="character" w:styleId="Hyperlink">
    <w:name w:val="Hyperlink"/>
    <w:uiPriority w:val="99"/>
    <w:unhideWhenUsed/>
    <w:rsid w:val="008058C5"/>
    <w:rPr>
      <w:color w:val="4EA72E" w:themeColor="accent6"/>
      <w:u w:val="single"/>
    </w:rPr>
  </w:style>
  <w:style w:type="paragraph" w:customStyle="1" w:styleId="Appendix2">
    <w:name w:val="Appendix 2"/>
    <w:basedOn w:val="Heading2"/>
    <w:next w:val="AppendixNumbered"/>
    <w:uiPriority w:val="10"/>
    <w:qFormat/>
    <w:rsid w:val="008058C5"/>
    <w:pPr>
      <w:numPr>
        <w:ilvl w:val="1"/>
        <w:numId w:val="2"/>
      </w:numPr>
      <w:spacing w:before="180" w:after="120" w:line="269" w:lineRule="auto"/>
      <w:contextualSpacing/>
    </w:pPr>
    <w:rPr>
      <w:b/>
      <w:color w:val="4EA72E" w:themeColor="accent6"/>
      <w:sz w:val="28"/>
    </w:rPr>
  </w:style>
  <w:style w:type="paragraph" w:customStyle="1" w:styleId="AppendixNumbered">
    <w:name w:val="Appendix Numbered"/>
    <w:basedOn w:val="Normal"/>
    <w:uiPriority w:val="10"/>
    <w:qFormat/>
    <w:rsid w:val="008058C5"/>
    <w:pPr>
      <w:numPr>
        <w:ilvl w:val="2"/>
        <w:numId w:val="2"/>
      </w:numPr>
      <w:spacing w:before="0" w:line="269" w:lineRule="auto"/>
    </w:pPr>
    <w:rPr>
      <w:rFonts w:cstheme="majorBidi"/>
      <w:color w:val="000000" w:themeColor="text1"/>
    </w:rPr>
  </w:style>
  <w:style w:type="paragraph" w:customStyle="1" w:styleId="AppendixNumbered-Level2">
    <w:name w:val="Appendix Numbered - Level 2"/>
    <w:basedOn w:val="Normal"/>
    <w:uiPriority w:val="10"/>
    <w:unhideWhenUsed/>
    <w:qFormat/>
    <w:rsid w:val="008058C5"/>
    <w:pPr>
      <w:numPr>
        <w:ilvl w:val="3"/>
        <w:numId w:val="2"/>
      </w:numPr>
      <w:spacing w:before="0" w:line="269" w:lineRule="auto"/>
    </w:pPr>
    <w:rPr>
      <w:rFonts w:cstheme="majorBidi"/>
      <w:color w:val="000000" w:themeColor="text1"/>
    </w:rPr>
  </w:style>
  <w:style w:type="character" w:customStyle="1" w:styleId="Bold">
    <w:name w:val="Bold"/>
    <w:basedOn w:val="DefaultParagraphFont"/>
    <w:uiPriority w:val="2"/>
    <w:qFormat/>
    <w:rsid w:val="008058C5"/>
    <w:rPr>
      <w:b/>
    </w:rPr>
  </w:style>
  <w:style w:type="paragraph" w:customStyle="1" w:styleId="TableText">
    <w:name w:val="Table Text"/>
    <w:basedOn w:val="Normal"/>
    <w:uiPriority w:val="5"/>
    <w:qFormat/>
    <w:rsid w:val="00607BCC"/>
    <w:pPr>
      <w:spacing w:before="40" w:after="40" w:line="240" w:lineRule="auto"/>
      <w:contextualSpacing/>
    </w:pPr>
    <w:rPr>
      <w:rFonts w:cstheme="majorBidi"/>
      <w:color w:val="404040" w:themeColor="text1" w:themeTint="BF"/>
      <w:sz w:val="18"/>
      <w:szCs w:val="19"/>
    </w:rPr>
  </w:style>
  <w:style w:type="table" w:customStyle="1" w:styleId="EATable">
    <w:name w:val="EA Table"/>
    <w:basedOn w:val="TableGridLight"/>
    <w:uiPriority w:val="99"/>
    <w:rsid w:val="00607BCC"/>
    <w:rPr>
      <w:rFonts w:cstheme="majorBidi"/>
      <w:kern w:val="0"/>
      <w:sz w:val="20"/>
      <w:szCs w:val="20"/>
      <w:lang w:eastAsia="en-NZ"/>
      <w14:shadow w14:blurRad="0" w14:dist="0" w14:dir="0" w14:sx="0" w14:sy="0" w14:kx="0" w14:ky="0" w14:algn="ctr">
        <w14:srgbClr w14:val="000000"/>
      </w14:shadow>
      <w14:reflection w14:blurRad="0" w14:stA="100000" w14:stPos="0" w14:endA="0" w14:endPos="0" w14:dist="0" w14:dir="0" w14:fadeDir="0" w14:sx="0" w14:sy="0" w14:kx="0" w14:ky="0" w14:algn="b"/>
      <w14:ligatures w14:val="none"/>
    </w:rPr>
    <w:tblPr>
      <w:tblStyleRowBandSize w:val="1"/>
      <w:tblStyleColBandSize w:val="1"/>
      <w:tblInd w:w="595" w:type="dxa"/>
      <w:tblBorders>
        <w:top w:val="single" w:sz="4" w:space="0" w:color="002B49"/>
        <w:left w:val="single" w:sz="4" w:space="0" w:color="002B49"/>
        <w:bottom w:val="single" w:sz="4" w:space="0" w:color="002B49"/>
        <w:right w:val="single" w:sz="4" w:space="0" w:color="002B49"/>
        <w:insideH w:val="single" w:sz="4" w:space="0" w:color="002B49"/>
        <w:insideV w:val="single" w:sz="4" w:space="0" w:color="002B49"/>
      </w:tblBorders>
      <w:tblCellMar>
        <w:top w:w="28" w:type="dxa"/>
        <w:left w:w="45" w:type="dxa"/>
        <w:bottom w:w="28" w:type="dxa"/>
        <w:right w:w="28" w:type="dxa"/>
      </w:tblCellMar>
    </w:tblPr>
    <w:tcPr>
      <w:vAlign w:val="center"/>
    </w:tcPr>
    <w:tblStylePr w:type="firstRow">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b/>
        <w:i w:val="0"/>
        <w:color w:val="FFFFFF" w:themeColor="background1"/>
        <w:sz w:val="19"/>
      </w:rPr>
      <w:tblPr/>
      <w:tcPr>
        <w:tcBorders>
          <w:top w:val="single" w:sz="4" w:space="0" w:color="002B49"/>
          <w:left w:val="single" w:sz="4" w:space="0" w:color="002B49"/>
          <w:bottom w:val="single" w:sz="4" w:space="0" w:color="002B49"/>
          <w:right w:val="single" w:sz="4" w:space="0" w:color="002B49"/>
          <w:insideH w:val="single" w:sz="4" w:space="0" w:color="002B49"/>
          <w:insideV w:val="single" w:sz="4" w:space="0" w:color="002B49"/>
          <w:tl2br w:val="nil"/>
          <w:tr2bl w:val="nil"/>
        </w:tcBorders>
        <w:shd w:val="clear" w:color="auto" w:fill="002B49"/>
        <w:tcMar>
          <w:top w:w="57" w:type="dxa"/>
          <w:left w:w="45" w:type="dxa"/>
          <w:bottom w:w="57" w:type="dxa"/>
          <w:right w:w="0" w:type="nil"/>
        </w:tcMar>
      </w:tcPr>
    </w:tblStylePr>
    <w:tblStylePr w:type="lastRow">
      <w:pPr>
        <w:wordWrap/>
        <w:spacing w:beforeLines="0" w:before="0" w:beforeAutospacing="0" w:afterLines="0" w:after="0" w:afterAutospacing="0" w:line="240" w:lineRule="auto"/>
        <w:ind w:leftChars="0" w:left="0" w:rightChars="0" w:right="0" w:firstLineChars="0" w:firstLine="0"/>
        <w:contextualSpacing/>
        <w:mirrorIndents/>
        <w:jc w:val="left"/>
        <w:outlineLvl w:val="9"/>
      </w:pPr>
      <w:rPr>
        <w:rFonts w:asciiTheme="minorHAnsi" w:hAnsiTheme="minorHAnsi"/>
        <w:i/>
        <w:iCs/>
        <w:sz w:val="18"/>
      </w:rPr>
      <w:tblPr/>
      <w:tcPr>
        <w:tcBorders>
          <w:tl2br w:val="none" w:sz="0" w:space="0" w:color="auto"/>
          <w:tr2bl w:val="none" w:sz="0" w:space="0" w:color="auto"/>
        </w:tcBorders>
        <w:tcMar>
          <w:top w:w="57" w:type="dxa"/>
          <w:left w:w="45" w:type="dxa"/>
          <w:bottom w:w="57" w:type="dxa"/>
          <w:right w:w="0" w:type="nil"/>
        </w:tcMar>
      </w:tcPr>
    </w:tblStylePr>
    <w:tblStylePr w:type="firstCol">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b/>
        <w:i w:val="0"/>
        <w:color w:val="FFFFFF" w:themeColor="background1"/>
        <w:sz w:val="19"/>
      </w:rPr>
      <w:tblPr/>
      <w:tcPr>
        <w:shd w:val="clear" w:color="auto" w:fill="002B49"/>
        <w:tcMar>
          <w:top w:w="57" w:type="dxa"/>
          <w:left w:w="45" w:type="dxa"/>
          <w:bottom w:w="57" w:type="dxa"/>
          <w:right w:w="0" w:type="nil"/>
        </w:tcMar>
      </w:tcPr>
    </w:tblStylePr>
    <w:tblStylePr w:type="lastCol">
      <w:pPr>
        <w:wordWrap/>
        <w:spacing w:beforeLines="0" w:before="0" w:beforeAutospacing="0" w:afterLines="0" w:after="0" w:afterAutospacing="0" w:line="240" w:lineRule="auto"/>
        <w:ind w:leftChars="0" w:left="0" w:rightChars="0" w:right="0"/>
        <w:contextualSpacing/>
        <w:mirrorIndents/>
        <w:jc w:val="left"/>
        <w:outlineLvl w:val="9"/>
      </w:pPr>
      <w:rPr>
        <w:i/>
        <w:iCs/>
      </w:rPr>
      <w:tblPr/>
      <w:tcPr>
        <w:tcBorders>
          <w:tl2br w:val="none" w:sz="0" w:space="0" w:color="auto"/>
          <w:tr2bl w:val="none" w:sz="0" w:space="0" w:color="auto"/>
        </w:tcBorders>
      </w:tcPr>
    </w:tblStylePr>
    <w:tblStylePr w:type="band1Vert">
      <w:pPr>
        <w:wordWrap/>
        <w:spacing w:beforeLines="0" w:before="0" w:beforeAutospacing="0" w:afterLines="0" w:after="0" w:afterAutospacing="0" w:line="240" w:lineRule="auto"/>
        <w:ind w:leftChars="0" w:left="0" w:rightChars="0" w:right="0"/>
        <w:contextualSpacing/>
        <w:mirrorIndents/>
        <w:jc w:val="left"/>
        <w:outlineLvl w:val="9"/>
      </w:pPr>
    </w:tblStylePr>
    <w:tblStylePr w:type="band2Vert">
      <w:pPr>
        <w:wordWrap/>
        <w:spacing w:beforeLines="0" w:before="0" w:beforeAutospacing="0" w:afterLines="0" w:after="0" w:afterAutospacing="0" w:line="240" w:lineRule="auto"/>
        <w:ind w:leftChars="0" w:left="0" w:rightChars="0" w:right="0"/>
        <w:contextualSpacing/>
        <w:mirrorIndents/>
        <w:jc w:val="left"/>
        <w:outlineLvl w:val="9"/>
      </w:pPr>
    </w:tblStylePr>
    <w:tblStylePr w:type="band1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color w:val="auto"/>
        <w:sz w:val="18"/>
      </w:rPr>
      <w:tblPr/>
      <w:tcPr>
        <w:shd w:val="clear" w:color="auto" w:fill="C1F0C7" w:themeFill="accent3" w:themeFillTint="33"/>
        <w:vAlign w:val="top"/>
      </w:tcPr>
    </w:tblStylePr>
    <w:tblStylePr w:type="band2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color w:val="auto"/>
        <w:sz w:val="18"/>
      </w:rPr>
      <w:tblPr/>
      <w:tcPr>
        <w:shd w:val="clear" w:color="auto" w:fill="D9F2D0" w:themeFill="accent6" w:themeFillTint="33"/>
      </w:tcPr>
    </w:tblStylePr>
    <w:tblStylePr w:type="neCell">
      <w:pPr>
        <w:wordWrap/>
        <w:spacing w:beforeLines="0" w:before="0" w:beforeAutospacing="0" w:afterLines="0" w:after="0" w:afterAutospacing="0" w:line="240" w:lineRule="auto"/>
      </w:pPr>
    </w:tblStylePr>
  </w:style>
  <w:style w:type="paragraph" w:customStyle="1" w:styleId="TableHeader">
    <w:name w:val="Table Header"/>
    <w:basedOn w:val="TableText"/>
    <w:uiPriority w:val="5"/>
    <w:qFormat/>
    <w:rsid w:val="00607BCC"/>
    <w:pPr>
      <w:spacing w:before="0" w:after="0"/>
    </w:pPr>
    <w:rPr>
      <w:color w:val="FFFFFF" w:themeColor="background1"/>
      <w:sz w:val="19"/>
    </w:rPr>
  </w:style>
  <w:style w:type="table" w:styleId="TableGridLight">
    <w:name w:val="Grid Table Light"/>
    <w:basedOn w:val="TableNormal"/>
    <w:uiPriority w:val="40"/>
    <w:rsid w:val="00607B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Numbered">
    <w:name w:val="Normal Numbered"/>
    <w:basedOn w:val="Normal"/>
    <w:qFormat/>
    <w:rsid w:val="00AB47E4"/>
    <w:pPr>
      <w:spacing w:before="0" w:line="269" w:lineRule="auto"/>
      <w:ind w:left="624" w:hanging="624"/>
    </w:pPr>
    <w:rPr>
      <w:rFonts w:cstheme="majorBidi"/>
      <w:color w:val="000000" w:themeColor="text1"/>
    </w:rPr>
  </w:style>
  <w:style w:type="paragraph" w:customStyle="1" w:styleId="NormalNumbered-Level2">
    <w:name w:val="Normal Numbered - Level 2"/>
    <w:basedOn w:val="Normal"/>
    <w:rsid w:val="00AB47E4"/>
    <w:pPr>
      <w:spacing w:before="0" w:line="269" w:lineRule="auto"/>
      <w:ind w:left="1012" w:hanging="360"/>
    </w:pPr>
    <w:rPr>
      <w:rFonts w:cstheme="majorBidi"/>
      <w:color w:val="000000" w:themeColor="text1"/>
    </w:rPr>
  </w:style>
  <w:style w:type="paragraph" w:customStyle="1" w:styleId="NormalNumbered-Level3">
    <w:name w:val="Normal Numbered - Level 3"/>
    <w:basedOn w:val="Normal"/>
    <w:rsid w:val="00AB47E4"/>
    <w:pPr>
      <w:spacing w:before="0" w:line="269" w:lineRule="auto"/>
      <w:ind w:left="1531" w:hanging="425"/>
    </w:pPr>
    <w:rPr>
      <w:rFonts w:cstheme="majorBidi"/>
      <w:color w:val="000000" w:themeColor="text1"/>
    </w:rPr>
  </w:style>
  <w:style w:type="paragraph" w:styleId="CommentText">
    <w:name w:val="annotation text"/>
    <w:basedOn w:val="Normal"/>
    <w:link w:val="CommentTextChar"/>
    <w:uiPriority w:val="6"/>
    <w:unhideWhenUsed/>
    <w:rsid w:val="00AB47E4"/>
    <w:pPr>
      <w:spacing w:before="0" w:line="269" w:lineRule="auto"/>
      <w:ind w:left="624"/>
    </w:pPr>
    <w:rPr>
      <w:rFonts w:cstheme="majorBidi"/>
      <w:color w:val="000000" w:themeColor="text1"/>
    </w:rPr>
  </w:style>
  <w:style w:type="character" w:customStyle="1" w:styleId="CommentTextChar">
    <w:name w:val="Comment Text Char"/>
    <w:basedOn w:val="DefaultParagraphFont"/>
    <w:link w:val="CommentText"/>
    <w:uiPriority w:val="6"/>
    <w:rsid w:val="00AB47E4"/>
    <w:rPr>
      <w:rFonts w:cstheme="majorBidi"/>
      <w:color w:val="000000" w:themeColor="text1"/>
      <w:kern w:val="0"/>
      <w:sz w:val="22"/>
      <w:szCs w:val="22"/>
      <w14:ligatures w14:val="none"/>
    </w:rPr>
  </w:style>
  <w:style w:type="character" w:styleId="CommentReference">
    <w:name w:val="annotation reference"/>
    <w:basedOn w:val="DefaultParagraphFont"/>
    <w:uiPriority w:val="99"/>
    <w:semiHidden/>
    <w:unhideWhenUsed/>
    <w:rsid w:val="00AB47E4"/>
    <w:rPr>
      <w:sz w:val="16"/>
      <w:szCs w:val="16"/>
    </w:rPr>
  </w:style>
  <w:style w:type="paragraph" w:customStyle="1" w:styleId="Tabletext0">
    <w:name w:val="Table text"/>
    <w:basedOn w:val="Normal"/>
    <w:link w:val="TabletextChar"/>
    <w:uiPriority w:val="3"/>
    <w:qFormat/>
    <w:rsid w:val="00AB47E4"/>
    <w:rPr>
      <w:sz w:val="20"/>
      <w:szCs w:val="20"/>
    </w:rPr>
  </w:style>
  <w:style w:type="character" w:customStyle="1" w:styleId="TabletextChar">
    <w:name w:val="Table text Char"/>
    <w:basedOn w:val="DefaultParagraphFont"/>
    <w:link w:val="Tabletext0"/>
    <w:uiPriority w:val="3"/>
    <w:rsid w:val="00AB47E4"/>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licyconsult@ea.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edDocNum xmlns="9a348ff4-37a4-4c9d-a731-0759d01652e4" xsi:nil="true"/>
    <h1736067b4e84050a5044872bc775d0c xmlns="9a348ff4-37a4-4c9d-a731-0759d01652e4">
      <Terms xmlns="http://schemas.microsoft.com/office/infopath/2007/PartnerControls">
        <TermInfo xmlns="http://schemas.microsoft.com/office/infopath/2007/PartnerControls">
          <TermName xmlns="http://schemas.microsoft.com/office/infopath/2007/PartnerControls">Monitoring</TermName>
          <TermId xmlns="http://schemas.microsoft.com/office/infopath/2007/PartnerControls">4e824f97-c7a4-400c-a434-5dc6de54adba</TermId>
        </TermInfo>
      </Terms>
    </h1736067b4e84050a5044872bc775d0c>
    <TaxCatchAll xmlns="9a348ff4-37a4-4c9d-a731-0759d01652e4"/>
    <o5bf2cb19629447f9a2359cc65ce1ab0 xmlns="9a348ff4-37a4-4c9d-a731-0759d01652e4">
      <Terms xmlns="http://schemas.microsoft.com/office/infopath/2007/PartnerControls">
        <TermInfo xmlns="http://schemas.microsoft.com/office/infopath/2007/PartnerControls">
          <TermName xmlns="http://schemas.microsoft.com/office/infopath/2007/PartnerControls">Monitoring</TermName>
          <TermId xmlns="http://schemas.microsoft.com/office/infopath/2007/PartnerControls">bfa1d480-e78f-498a-9744-ca2772fdcf2e</TermId>
        </TermInfo>
      </Terms>
    </o5bf2cb19629447f9a2359cc65ce1ab0>
    <MigratedFileID xmlns="9a348ff4-37a4-4c9d-a731-0759d01652e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A Document" ma:contentTypeID="0x0101006BADA0C681F96B49B638146E7835091800920D625E01180C4B9985F4F5D9131940" ma:contentTypeVersion="6" ma:contentTypeDescription="" ma:contentTypeScope="" ma:versionID="7c0c509bbb94522422624d0442e849d8">
  <xsd:schema xmlns:xsd="http://www.w3.org/2001/XMLSchema" xmlns:xs="http://www.w3.org/2001/XMLSchema" xmlns:p="http://schemas.microsoft.com/office/2006/metadata/properties" xmlns:ns2="9a348ff4-37a4-4c9d-a731-0759d01652e4" xmlns:ns3="71d408a2-b8ea-412f-9d2e-2ee2adf901a6" targetNamespace="http://schemas.microsoft.com/office/2006/metadata/properties" ma:root="true" ma:fieldsID="60489e24540d2e7dd9e6fc16e9360e0f" ns2:_="" ns3:_="">
    <xsd:import namespace="9a348ff4-37a4-4c9d-a731-0759d01652e4"/>
    <xsd:import namespace="71d408a2-b8ea-412f-9d2e-2ee2adf901a6"/>
    <xsd:element name="properties">
      <xsd:complexType>
        <xsd:sequence>
          <xsd:element name="documentManagement">
            <xsd:complexType>
              <xsd:all>
                <xsd:element ref="ns2:MigratedFileID" minOccurs="0"/>
                <xsd:element ref="ns2:MigratedDocNum" minOccurs="0"/>
                <xsd:element ref="ns2:h1736067b4e84050a5044872bc775d0c" minOccurs="0"/>
                <xsd:element ref="ns2:TaxCatchAll" minOccurs="0"/>
                <xsd:element ref="ns2:TaxCatchAllLabel" minOccurs="0"/>
                <xsd:element ref="ns2:o5bf2cb19629447f9a2359cc65ce1ab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48ff4-37a4-4c9d-a731-0759d01652e4" elementFormDefault="qualified">
    <xsd:import namespace="http://schemas.microsoft.com/office/2006/documentManagement/types"/>
    <xsd:import namespace="http://schemas.microsoft.com/office/infopath/2007/PartnerControls"/>
    <xsd:element name="MigratedFileID" ma:index="4" nillable="true" ma:displayName="iM File ID" ma:internalName="MigratedFileID">
      <xsd:simpleType>
        <xsd:restriction base="dms:Text">
          <xsd:maxLength value="15"/>
        </xsd:restriction>
      </xsd:simpleType>
    </xsd:element>
    <xsd:element name="MigratedDocNum" ma:index="5" nillable="true" ma:displayName="iM Document Number" ma:decimals="1" ma:description="The document number of this document as migrated from iManage" ma:internalName="MigratedDocNum" ma:percentage="FALSE">
      <xsd:simpleType>
        <xsd:restriction base="dms:Number"/>
      </xsd:simpleType>
    </xsd:element>
    <xsd:element name="h1736067b4e84050a5044872bc775d0c" ma:index="8" nillable="true" ma:taxonomy="true" ma:internalName="h1736067b4e84050a5044872bc775d0c" ma:taxonomyFieldName="EAActivity" ma:displayName="Activity" ma:fieldId="{11736067-b4e8-4050-a504-4872bc775d0c}" ma:sspId="fc1b479d-2f4c-4731-ac2b-718bffb3d6e1" ma:termSetId="43bfb9e8-4c58-460a-98dc-99780ffc633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7a63296-1026-4c50-8631-619c3c2a1521}" ma:internalName="TaxCatchAll" ma:showField="CatchAllData" ma:web="71d408a2-b8ea-412f-9d2e-2ee2adf901a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7a63296-1026-4c50-8631-619c3c2a1521}" ma:internalName="TaxCatchAllLabel" ma:readOnly="true" ma:showField="CatchAllDataLabel" ma:web="71d408a2-b8ea-412f-9d2e-2ee2adf901a6">
      <xsd:complexType>
        <xsd:complexContent>
          <xsd:extension base="dms:MultiChoiceLookup">
            <xsd:sequence>
              <xsd:element name="Value" type="dms:Lookup" maxOccurs="unbounded" minOccurs="0" nillable="true"/>
            </xsd:sequence>
          </xsd:extension>
        </xsd:complexContent>
      </xsd:complexType>
    </xsd:element>
    <xsd:element name="o5bf2cb19629447f9a2359cc65ce1ab0" ma:index="14" nillable="true" ma:taxonomy="true" ma:internalName="o5bf2cb19629447f9a2359cc65ce1ab0" ma:taxonomyFieldName="EACode" ma:displayName="Code" ma:default="" ma:fieldId="{85bf2cb1-9629-447f-9a23-59cc65ce1ab0}" ma:sspId="fc1b479d-2f4c-4731-ac2b-718bffb3d6e1" ma:termSetId="2cc69e05-bc7b-4240-98a2-9f04b70ee4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d408a2-b8ea-412f-9d2e-2ee2adf901a6"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c1b479d-2f4c-4731-ac2b-718bffb3d6e1" ContentTypeId="0x0101006BADA0C681F96B49B638146E78350918" PreviousValue="false"/>
</file>

<file path=customXml/itemProps1.xml><?xml version="1.0" encoding="utf-8"?>
<ds:datastoreItem xmlns:ds="http://schemas.openxmlformats.org/officeDocument/2006/customXml" ds:itemID="{F7A93681-3207-4B5B-B10D-CF3C1477E050}">
  <ds:schemaRefs>
    <ds:schemaRef ds:uri="http://schemas.microsoft.com/sharepoint/events"/>
  </ds:schemaRefs>
</ds:datastoreItem>
</file>

<file path=customXml/itemProps2.xml><?xml version="1.0" encoding="utf-8"?>
<ds:datastoreItem xmlns:ds="http://schemas.openxmlformats.org/officeDocument/2006/customXml" ds:itemID="{03D7F0F3-5A90-4F2B-9457-AB4611F0B611}">
  <ds:schemaRefs>
    <ds:schemaRef ds:uri="http://schemas.microsoft.com/sharepoint/v3/contenttype/forms"/>
  </ds:schemaRefs>
</ds:datastoreItem>
</file>

<file path=customXml/itemProps3.xml><?xml version="1.0" encoding="utf-8"?>
<ds:datastoreItem xmlns:ds="http://schemas.openxmlformats.org/officeDocument/2006/customXml" ds:itemID="{1B2180DA-B616-440A-BC22-93C2FE3FC244}">
  <ds:schemaRefs>
    <ds:schemaRef ds:uri="http://schemas.microsoft.com/office/2006/metadata/properties"/>
    <ds:schemaRef ds:uri="http://schemas.microsoft.com/office/infopath/2007/PartnerControls"/>
    <ds:schemaRef ds:uri="9a348ff4-37a4-4c9d-a731-0759d01652e4"/>
  </ds:schemaRefs>
</ds:datastoreItem>
</file>

<file path=customXml/itemProps4.xml><?xml version="1.0" encoding="utf-8"?>
<ds:datastoreItem xmlns:ds="http://schemas.openxmlformats.org/officeDocument/2006/customXml" ds:itemID="{80ADFB6E-29D5-4C69-AA86-5BADC4941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48ff4-37a4-4c9d-a731-0759d01652e4"/>
    <ds:schemaRef ds:uri="71d408a2-b8ea-412f-9d2e-2ee2adf9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3BA064-ED51-42A2-96B0-C517E2CB4752}">
  <ds:schemaRefs>
    <ds:schemaRef ds:uri="Microsoft.SharePoint.Taxonomy.ContentTypeSync"/>
  </ds:schemaRefs>
</ds:datastoreItem>
</file>

<file path=docMetadata/LabelInfo.xml><?xml version="1.0" encoding="utf-8"?>
<clbl:labelList xmlns:clbl="http://schemas.microsoft.com/office/2020/mipLabelMetadata">
  <clbl:label id="{114d662c-557e-43a0-9ef4-ea4730eb3732}" enabled="1" method="Privileged" siteId="{01ce6efc-7935-414f-b831-2b1d356f92e4}"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1354</Characters>
  <Application>Microsoft Office Word</Application>
  <DocSecurity>0</DocSecurity>
  <Lines>36</Lines>
  <Paragraphs>27</Paragraphs>
  <ScaleCrop>false</ScaleCrop>
  <Company>Electricity Authority</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Hall</dc:creator>
  <cp:keywords/>
  <dc:description/>
  <cp:lastModifiedBy>Louise Pearson</cp:lastModifiedBy>
  <cp:revision>3</cp:revision>
  <dcterms:created xsi:type="dcterms:W3CDTF">2026-08-16T03:59:00Z</dcterms:created>
  <dcterms:modified xsi:type="dcterms:W3CDTF">2026-08-16T04:04:00Z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0x0101006BADA0C681F96B49B638146E7835091800920D625E01180C4B9985F4F5D9131940</vt:lpwstr>
  </property>
</Properties>
</file>