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247A" w14:textId="0BC99465" w:rsidR="008F104B" w:rsidRDefault="00E2384F" w:rsidP="00AF5643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Network Connections Technical Group</w:t>
      </w:r>
      <w:r w:rsidR="00AF5643" w:rsidRPr="00AF5643">
        <w:rPr>
          <w:sz w:val="32"/>
          <w:szCs w:val="32"/>
        </w:rPr>
        <w:t xml:space="preserve"> </w:t>
      </w:r>
      <w:r w:rsidR="008F104B">
        <w:rPr>
          <w:sz w:val="32"/>
          <w:szCs w:val="32"/>
        </w:rPr>
        <w:t>member</w:t>
      </w:r>
    </w:p>
    <w:p w14:paraId="68BF7953" w14:textId="4F4E918D" w:rsidR="00AF5643" w:rsidRDefault="008F104B" w:rsidP="00AF5643">
      <w:pPr>
        <w:pStyle w:val="Title"/>
        <w:jc w:val="left"/>
        <w:rPr>
          <w:sz w:val="32"/>
          <w:szCs w:val="32"/>
        </w:rPr>
      </w:pPr>
      <w:r w:rsidRPr="044421C0">
        <w:rPr>
          <w:sz w:val="32"/>
          <w:szCs w:val="32"/>
        </w:rPr>
        <w:t>Nomination form</w:t>
      </w:r>
    </w:p>
    <w:p w14:paraId="440528CA" w14:textId="27EB81C0" w:rsidR="00AF5643" w:rsidRPr="00E2384F" w:rsidRDefault="62E6E6C2" w:rsidP="044421C0">
      <w:pPr>
        <w:pStyle w:val="Title"/>
        <w:spacing w:after="0"/>
        <w:jc w:val="left"/>
        <w:rPr>
          <w:rStyle w:val="Hyperlink"/>
          <w:rFonts w:ascii="Arial" w:hAnsi="Arial" w:cs="Arial"/>
          <w:color w:val="auto"/>
          <w:spacing w:val="5"/>
          <w:sz w:val="22"/>
          <w:szCs w:val="22"/>
          <w:u w:val="none"/>
          <w:lang w:eastAsia="en-NZ"/>
        </w:rPr>
      </w:pPr>
      <w:r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P</w:t>
      </w:r>
      <w:r w:rsidR="008F104B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="008F104B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form to</w:t>
      </w:r>
      <w:r w:rsidR="4ECD5F9F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hyperlink r:id="rId12">
        <w:r w:rsidR="4ECD5F9F" w:rsidRPr="044421C0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distribution.feedback@ea.govt.nz</w:t>
        </w:r>
        <w:r w:rsidR="2DD4C69A" w:rsidRPr="044421C0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.</w:t>
        </w:r>
      </w:hyperlink>
      <w:r w:rsidR="2DD4C69A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Include evidence</w:t>
      </w:r>
      <w:r w:rsidR="0087087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that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nominee agrees to the nomination </w:t>
      </w:r>
      <w:r w:rsidR="1B75D89A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</w:t>
      </w:r>
      <w:proofErr w:type="spellStart"/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</w:t>
      </w:r>
      <w:r w:rsidR="00546EB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g</w:t>
      </w:r>
      <w:proofErr w:type="spellEnd"/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, email </w:t>
      </w:r>
      <w:r w:rsidR="171507E1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confirmation</w:t>
      </w:r>
      <w:r w:rsidR="00C539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)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3E8B7ECB" w14:textId="77777777" w:rsidR="008F104B" w:rsidRPr="00AC4866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E2384F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proofErr w:type="gramStart"/>
            <w:r w:rsidRPr="00E2384F">
              <w:rPr>
                <w:rFonts w:ascii="Arial" w:hAnsi="Arial" w:cs="Arial"/>
                <w:bCs/>
              </w:rPr>
              <w:t>A .</w:t>
            </w:r>
            <w:proofErr w:type="gramEnd"/>
            <w:r w:rsidRPr="00E2384F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E2384F">
              <w:rPr>
                <w:rFonts w:ascii="Arial" w:hAnsi="Arial" w:cs="Arial"/>
                <w:bCs/>
              </w:rPr>
              <w:t>Nominee</w:t>
            </w:r>
            <w:proofErr w:type="gramEnd"/>
            <w:r w:rsidRPr="00E2384F">
              <w:rPr>
                <w:rFonts w:ascii="Arial" w:hAnsi="Arial" w:cs="Arial"/>
                <w:bCs/>
              </w:rPr>
              <w:t xml:space="preserve"> contact details</w:t>
            </w:r>
          </w:p>
        </w:tc>
      </w:tr>
      <w:tr w:rsidR="00AF5643" w:rsidRPr="00AC4866" w14:paraId="3B14F70B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2A6E5922" w14:textId="6550CF1F" w:rsidR="00AF5643" w:rsidRPr="00AF5643" w:rsidRDefault="00AF564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6826B971" w:rsidR="00AF5643" w:rsidRPr="00E2384F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30A51472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Default="0029430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6CDE3F45" w:rsidR="00AF5643" w:rsidRPr="00E2384F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C. </w:t>
            </w:r>
            <w:r w:rsidR="00666731">
              <w:rPr>
                <w:rFonts w:ascii="Arial" w:hAnsi="Arial" w:cs="Arial"/>
                <w:bCs/>
              </w:rPr>
              <w:t>Industry experience</w:t>
            </w:r>
          </w:p>
        </w:tc>
      </w:tr>
      <w:tr w:rsidR="00AF5643" w:rsidRPr="00AC4866" w14:paraId="79EC9503" w14:textId="77777777" w:rsidTr="00AF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4D42C428" w14:textId="78AB89A8" w:rsidR="00AF5643" w:rsidRPr="00FA0EBA" w:rsidRDefault="00626A43" w:rsidP="00BD4A7C">
            <w:pPr>
              <w:rPr>
                <w:rFonts w:ascii="Arial" w:hAnsi="Arial" w:cs="Arial"/>
                <w:b/>
                <w:bCs/>
              </w:rPr>
            </w:pPr>
            <w:r w:rsidRPr="00FA0EBA">
              <w:rPr>
                <w:rFonts w:ascii="Arial" w:hAnsi="Arial" w:cs="Arial"/>
                <w:b/>
                <w:bCs/>
              </w:rPr>
              <w:t>Please describe the nominee’s knowledge and experience in the areas</w:t>
            </w:r>
            <w:r w:rsidR="00192870" w:rsidRPr="00FA0EBA">
              <w:rPr>
                <w:rFonts w:ascii="Arial" w:hAnsi="Arial" w:cs="Arial"/>
                <w:b/>
                <w:bCs/>
              </w:rPr>
              <w:t xml:space="preserve"> below</w:t>
            </w:r>
            <w:r w:rsidR="00BE5B05" w:rsidRPr="00FA0EB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DDE082D" w14:textId="75E5B925" w:rsidR="00D03D6B" w:rsidRPr="00AC4866" w:rsidRDefault="00D17615" w:rsidP="00BD4A7C">
            <w:pPr>
              <w:rPr>
                <w:rFonts w:ascii="Arial" w:hAnsi="Arial" w:cs="Arial"/>
              </w:rPr>
            </w:pPr>
            <w:r w:rsidRPr="00D17615">
              <w:rPr>
                <w:rFonts w:ascii="Arial" w:hAnsi="Arial" w:cs="Arial"/>
              </w:rPr>
              <w:t xml:space="preserve">The Authority </w:t>
            </w:r>
            <w:r>
              <w:rPr>
                <w:rFonts w:ascii="Arial" w:hAnsi="Arial" w:cs="Arial"/>
              </w:rPr>
              <w:t>does</w:t>
            </w:r>
            <w:r w:rsidRPr="00D17615">
              <w:rPr>
                <w:rFonts w:ascii="Arial" w:hAnsi="Arial" w:cs="Arial"/>
              </w:rPr>
              <w:t xml:space="preserve"> not expect individual member</w:t>
            </w:r>
            <w:r w:rsidR="00555DE0">
              <w:rPr>
                <w:rFonts w:ascii="Arial" w:hAnsi="Arial" w:cs="Arial"/>
              </w:rPr>
              <w:t>s</w:t>
            </w:r>
            <w:r w:rsidRPr="00D17615">
              <w:rPr>
                <w:rFonts w:ascii="Arial" w:hAnsi="Arial" w:cs="Arial"/>
              </w:rPr>
              <w:t xml:space="preserve"> of the NCTG to have all the requisite knowledge and experience required of the </w:t>
            </w:r>
            <w:r w:rsidR="00C02E2A">
              <w:rPr>
                <w:rFonts w:ascii="Arial" w:hAnsi="Arial" w:cs="Arial"/>
              </w:rPr>
              <w:t>group in total</w:t>
            </w:r>
            <w:r w:rsidRPr="00D17615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00C20D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5D63ECF1" w14:textId="404F6494" w:rsidR="00643CBF" w:rsidRPr="00643CBF" w:rsidRDefault="008F104B" w:rsidP="00643CBF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1. </w:t>
            </w:r>
            <w:r w:rsidR="00BE5B05">
              <w:rPr>
                <w:rFonts w:ascii="Arial" w:hAnsi="Arial" w:cs="Arial"/>
                <w:b/>
                <w:bCs/>
              </w:rPr>
              <w:t>T</w:t>
            </w:r>
            <w:r w:rsidR="00643CBF" w:rsidRPr="00643CBF">
              <w:rPr>
                <w:rFonts w:ascii="Arial" w:hAnsi="Arial" w:cs="Arial"/>
                <w:b/>
                <w:bCs/>
              </w:rPr>
              <w:t xml:space="preserve">he non-price enablers and barriers to </w:t>
            </w:r>
            <w:r w:rsidR="00EA4981">
              <w:rPr>
                <w:rFonts w:ascii="Arial" w:hAnsi="Arial" w:cs="Arial"/>
                <w:b/>
                <w:bCs/>
              </w:rPr>
              <w:t xml:space="preserve">large-capacity </w:t>
            </w:r>
            <w:r w:rsidR="00643CBF" w:rsidRPr="00643CBF">
              <w:rPr>
                <w:rFonts w:ascii="Arial" w:hAnsi="Arial" w:cs="Arial"/>
                <w:b/>
                <w:bCs/>
              </w:rPr>
              <w:t>network connections in New Zealand, and ways that the connection process might be made more efficient</w:t>
            </w:r>
            <w:r w:rsidR="00BC6227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="00BC62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72801C" w14:textId="5338215A" w:rsidR="008F104B" w:rsidRPr="00B1772C" w:rsidRDefault="008F104B" w:rsidP="00643C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772C" w:rsidRPr="00AC4866" w14:paraId="532393E9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00C20D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650BB101" w14:textId="75AEC1B7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lastRenderedPageBreak/>
              <w:t xml:space="preserve">2. </w:t>
            </w:r>
            <w:r w:rsidR="0003221E">
              <w:rPr>
                <w:rFonts w:ascii="Arial" w:hAnsi="Arial" w:cs="Arial"/>
                <w:b/>
                <w:bCs/>
              </w:rPr>
              <w:t>D</w:t>
            </w:r>
            <w:r w:rsidR="001A3BA6" w:rsidRPr="001A3BA6">
              <w:rPr>
                <w:rFonts w:ascii="Arial" w:hAnsi="Arial" w:cs="Arial"/>
                <w:b/>
                <w:bCs/>
              </w:rPr>
              <w:t>istributor application processes for large capacity load and distributed generation</w:t>
            </w:r>
          </w:p>
        </w:tc>
      </w:tr>
      <w:tr w:rsidR="00B1772C" w:rsidRPr="00AC4866" w14:paraId="72B529CF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00E70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61E737E0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3. </w:t>
            </w:r>
            <w:r w:rsidR="0003221E">
              <w:rPr>
                <w:rFonts w:ascii="Arial" w:hAnsi="Arial" w:cs="Arial"/>
                <w:b/>
                <w:bCs/>
              </w:rPr>
              <w:t>T</w:t>
            </w:r>
            <w:r w:rsidR="001A3BA6" w:rsidRPr="00643CBF">
              <w:rPr>
                <w:rFonts w:ascii="Arial" w:hAnsi="Arial" w:cs="Arial"/>
                <w:b/>
                <w:bCs/>
              </w:rPr>
              <w:t>he role of Transpower in network connections, and Transpower’s systems (</w:t>
            </w:r>
            <w:proofErr w:type="spellStart"/>
            <w:r w:rsidR="001A3BA6" w:rsidRPr="00643CBF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="001A3BA6" w:rsidRPr="00643CBF">
              <w:rPr>
                <w:rFonts w:ascii="Arial" w:hAnsi="Arial" w:cs="Arial"/>
                <w:b/>
                <w:bCs/>
              </w:rPr>
              <w:t>, prioritisation) that might be beneficial for distribution networks</w:t>
            </w:r>
          </w:p>
        </w:tc>
      </w:tr>
      <w:tr w:rsidR="00B1772C" w:rsidRPr="00AC4866" w14:paraId="0F18838A" w14:textId="77777777" w:rsidTr="00E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00A54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3EB7BAEE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4. </w:t>
            </w:r>
            <w:r w:rsidR="0003221E">
              <w:rPr>
                <w:rFonts w:ascii="Arial" w:hAnsi="Arial" w:cs="Arial"/>
                <w:b/>
                <w:bCs/>
              </w:rPr>
              <w:t>T</w:t>
            </w:r>
            <w:r w:rsidR="001A3BA6" w:rsidRPr="00643CBF">
              <w:rPr>
                <w:rFonts w:ascii="Arial" w:hAnsi="Arial" w:cs="Arial"/>
                <w:b/>
                <w:bCs/>
              </w:rPr>
              <w:t xml:space="preserve">he steps that distributors and access seekers must complete for a </w:t>
            </w:r>
            <w:r w:rsidR="006A335D">
              <w:rPr>
                <w:rFonts w:ascii="Arial" w:hAnsi="Arial" w:cs="Arial"/>
                <w:b/>
                <w:bCs/>
              </w:rPr>
              <w:t xml:space="preserve">large-capacity </w:t>
            </w:r>
            <w:r w:rsidR="001A3BA6" w:rsidRPr="00643CBF">
              <w:rPr>
                <w:rFonts w:ascii="Arial" w:hAnsi="Arial" w:cs="Arial"/>
                <w:b/>
                <w:bCs/>
              </w:rPr>
              <w:t>network connection to occur (</w:t>
            </w:r>
            <w:proofErr w:type="spellStart"/>
            <w:r w:rsidR="001A3BA6" w:rsidRPr="00643CBF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="001A3BA6" w:rsidRPr="00643CBF">
              <w:rPr>
                <w:rFonts w:ascii="Arial" w:hAnsi="Arial" w:cs="Arial"/>
                <w:b/>
                <w:bCs/>
              </w:rPr>
              <w:t>, project assessment, financing, land access, consents, engineering studies, plant purchase, capital works)</w:t>
            </w:r>
          </w:p>
        </w:tc>
      </w:tr>
      <w:tr w:rsidR="00B1772C" w:rsidRPr="00AC4866" w14:paraId="147E66A2" w14:textId="77777777" w:rsidTr="00A54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00264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7B4A6E33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5. </w:t>
            </w:r>
            <w:r w:rsidR="0003221E">
              <w:rPr>
                <w:rFonts w:ascii="Arial" w:hAnsi="Arial" w:cs="Arial"/>
                <w:b/>
                <w:bCs/>
              </w:rPr>
              <w:t>T</w:t>
            </w:r>
            <w:r w:rsidR="001A3BA6" w:rsidRPr="001A3BA6">
              <w:rPr>
                <w:rFonts w:ascii="Arial" w:hAnsi="Arial" w:cs="Arial"/>
                <w:b/>
                <w:bCs/>
              </w:rPr>
              <w:t xml:space="preserve">he </w:t>
            </w:r>
            <w:r w:rsidR="0003221E">
              <w:rPr>
                <w:rFonts w:ascii="Arial" w:hAnsi="Arial" w:cs="Arial"/>
                <w:b/>
                <w:bCs/>
              </w:rPr>
              <w:t xml:space="preserve">Electricity Industry Participation </w:t>
            </w:r>
            <w:r w:rsidR="001A3BA6" w:rsidRPr="001A3BA6">
              <w:rPr>
                <w:rFonts w:ascii="Arial" w:hAnsi="Arial" w:cs="Arial"/>
                <w:b/>
                <w:bCs/>
              </w:rPr>
              <w:t xml:space="preserve">Code, including Part 6 </w:t>
            </w:r>
            <w:r w:rsidR="001A3BA6" w:rsidRPr="0003221E">
              <w:rPr>
                <w:rFonts w:ascii="Arial" w:hAnsi="Arial" w:cs="Arial"/>
                <w:b/>
                <w:bCs/>
                <w:i/>
                <w:iCs/>
              </w:rPr>
              <w:t>Connection of distributed generation</w:t>
            </w:r>
          </w:p>
        </w:tc>
      </w:tr>
      <w:tr w:rsidR="00B1772C" w:rsidRPr="00AC4866" w14:paraId="45EA9330" w14:textId="77777777" w:rsidTr="00264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74B2EADA" w14:textId="77777777" w:rsidR="00EA4981" w:rsidRDefault="00EA4981" w:rsidP="00BD4A7C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772C" w:rsidRPr="00AC4866" w14:paraId="11665479" w14:textId="77777777" w:rsidTr="008A2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4220EE60" w:rsidR="00B1772C" w:rsidRPr="00C20DD6" w:rsidRDefault="005D2B59" w:rsidP="00C20DD6">
            <w:pPr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03221E">
              <w:rPr>
                <w:rFonts w:ascii="Arial" w:hAnsi="Arial" w:cs="Arial"/>
                <w:b/>
                <w:bCs/>
              </w:rPr>
              <w:t>D</w:t>
            </w:r>
            <w:r w:rsidR="00C20DD6" w:rsidRPr="00643CBF">
              <w:rPr>
                <w:rFonts w:ascii="Arial" w:hAnsi="Arial" w:cs="Arial"/>
                <w:b/>
                <w:bCs/>
              </w:rPr>
              <w:t>istributor provisions that may influence network connections (</w:t>
            </w:r>
            <w:proofErr w:type="spellStart"/>
            <w:r w:rsidR="00C20DD6" w:rsidRPr="00643CBF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="00C20DD6" w:rsidRPr="00643CBF">
              <w:rPr>
                <w:rFonts w:ascii="Arial" w:hAnsi="Arial" w:cs="Arial"/>
                <w:b/>
                <w:bCs/>
              </w:rPr>
              <w:t>, congestion policies, connection &amp; operation standards)</w:t>
            </w:r>
          </w:p>
        </w:tc>
      </w:tr>
      <w:tr w:rsidR="00EA4981" w:rsidRPr="00AC4866" w14:paraId="4B4D9800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2A79BC87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7DA05D5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49D4BB42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D985F56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25AF8F8E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67753D93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A46057E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A4981" w:rsidRPr="00AC4866" w14:paraId="434B7725" w14:textId="77777777" w:rsidTr="00EA4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shd w:val="clear" w:color="auto" w:fill="auto"/>
            <w:vAlign w:val="center"/>
          </w:tcPr>
          <w:p w14:paraId="7042873F" w14:textId="77777777" w:rsidR="00EA4981" w:rsidRDefault="00EA4981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05F87171" w14:textId="77777777" w:rsidTr="00EA4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shd w:val="clear" w:color="auto" w:fill="002749" w:themeFill="accent1"/>
            <w:vAlign w:val="center"/>
          </w:tcPr>
          <w:p w14:paraId="3AA5CEB9" w14:textId="12A19270" w:rsidR="00B1772C" w:rsidRPr="00EA4981" w:rsidRDefault="00EA4981" w:rsidP="00B1772C">
            <w:pPr>
              <w:rPr>
                <w:rFonts w:ascii="Arial" w:hAnsi="Arial" w:cs="Arial"/>
                <w:color w:val="FFFFFF" w:themeColor="background1"/>
              </w:rPr>
            </w:pPr>
            <w:r w:rsidRPr="00EA4981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D. Ability to </w:t>
            </w:r>
            <w:r w:rsidR="00CE1D31">
              <w:rPr>
                <w:rFonts w:ascii="Arial" w:hAnsi="Arial" w:cs="Arial"/>
                <w:b/>
                <w:bCs/>
                <w:color w:val="FFFFFF" w:themeColor="background1"/>
              </w:rPr>
              <w:t>deliver consumer-centric solutions</w:t>
            </w:r>
          </w:p>
        </w:tc>
      </w:tr>
      <w:tr w:rsidR="00B1772C" w:rsidRPr="00AC4866" w14:paraId="1C5FBF8C" w14:textId="77777777" w:rsidTr="00C229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CCF8B2B" w14:textId="1E247BA9" w:rsidR="00B1772C" w:rsidRPr="00EC031A" w:rsidRDefault="00F1351A" w:rsidP="00B1772C">
            <w:pPr>
              <w:rPr>
                <w:rFonts w:ascii="Arial" w:hAnsi="Arial" w:cs="Arial"/>
                <w:b/>
                <w:bCs/>
              </w:rPr>
            </w:pPr>
            <w:r w:rsidRPr="00EC031A">
              <w:rPr>
                <w:rFonts w:ascii="Arial" w:hAnsi="Arial" w:cs="Arial"/>
                <w:b/>
                <w:bCs/>
              </w:rPr>
              <w:t xml:space="preserve">Please provide comment </w:t>
            </w:r>
            <w:r w:rsidR="001C5493" w:rsidRPr="00EC031A">
              <w:rPr>
                <w:rFonts w:ascii="Arial" w:hAnsi="Arial" w:cs="Arial"/>
                <w:b/>
                <w:bCs/>
              </w:rPr>
              <w:t xml:space="preserve">on </w:t>
            </w:r>
            <w:r w:rsidR="00EA4981">
              <w:rPr>
                <w:rFonts w:ascii="Arial" w:hAnsi="Arial" w:cs="Arial"/>
                <w:b/>
                <w:bCs/>
              </w:rPr>
              <w:t>the nominee’s</w:t>
            </w:r>
            <w:r w:rsidR="001C5493" w:rsidRPr="00EC031A">
              <w:rPr>
                <w:rFonts w:ascii="Arial" w:hAnsi="Arial" w:cs="Arial"/>
                <w:b/>
                <w:bCs/>
              </w:rPr>
              <w:t xml:space="preserve"> </w:t>
            </w:r>
            <w:r w:rsidRPr="00EC031A">
              <w:rPr>
                <w:rFonts w:ascii="Arial" w:hAnsi="Arial" w:cs="Arial"/>
                <w:b/>
                <w:bCs/>
              </w:rPr>
              <w:t>ability to consider the long-term interests of consumers, provide impartial advice</w:t>
            </w:r>
            <w:r w:rsidR="00712FEE" w:rsidRPr="00EC031A">
              <w:rPr>
                <w:rFonts w:ascii="Arial" w:hAnsi="Arial" w:cs="Arial"/>
                <w:b/>
                <w:bCs/>
              </w:rPr>
              <w:t xml:space="preserve"> to the Authority</w:t>
            </w:r>
            <w:r w:rsidRPr="00EC031A">
              <w:rPr>
                <w:rFonts w:ascii="Arial" w:hAnsi="Arial" w:cs="Arial"/>
                <w:b/>
                <w:bCs/>
              </w:rPr>
              <w:t>, and contribute effectively to the NCTG’s tasks</w:t>
            </w:r>
            <w:r w:rsidR="00FA0EBA">
              <w:rPr>
                <w:rFonts w:ascii="Arial" w:hAnsi="Arial" w:cs="Arial"/>
                <w:b/>
                <w:bCs/>
              </w:rPr>
              <w:t>.</w:t>
            </w:r>
          </w:p>
          <w:p w14:paraId="462F370D" w14:textId="2F4C3084" w:rsidR="003D74B5" w:rsidRPr="00AC4866" w:rsidRDefault="00B077B3" w:rsidP="0053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  <w:r w:rsidR="00240AA3">
              <w:rPr>
                <w:rFonts w:ascii="Arial" w:hAnsi="Arial" w:cs="Arial"/>
              </w:rPr>
              <w:t xml:space="preserve">s must </w:t>
            </w:r>
            <w:r w:rsidRPr="00B077B3">
              <w:rPr>
                <w:rFonts w:ascii="Arial" w:hAnsi="Arial" w:cs="Arial"/>
              </w:rPr>
              <w:t>act in their personal capacity and not as representatives of organisations</w:t>
            </w:r>
            <w:r w:rsidR="007E71CD">
              <w:rPr>
                <w:rFonts w:ascii="Arial" w:hAnsi="Arial" w:cs="Arial"/>
              </w:rPr>
              <w:t xml:space="preserve">. They </w:t>
            </w:r>
            <w:r w:rsidRPr="00B077B3">
              <w:rPr>
                <w:rFonts w:ascii="Arial" w:hAnsi="Arial" w:cs="Arial"/>
              </w:rPr>
              <w:t>are to provide independent advice as a group, even though they may not be independent persons</w:t>
            </w:r>
            <w:r w:rsidR="002528F5">
              <w:rPr>
                <w:rFonts w:ascii="Arial" w:hAnsi="Arial" w:cs="Arial"/>
              </w:rPr>
              <w:t xml:space="preserve">, and consensus </w:t>
            </w:r>
            <w:r w:rsidR="001768A0">
              <w:rPr>
                <w:rFonts w:ascii="Arial" w:hAnsi="Arial" w:cs="Arial"/>
              </w:rPr>
              <w:t xml:space="preserve">within the group </w:t>
            </w:r>
            <w:r w:rsidR="002528F5">
              <w:rPr>
                <w:rFonts w:ascii="Arial" w:hAnsi="Arial" w:cs="Arial"/>
              </w:rPr>
              <w:t>is not required</w:t>
            </w:r>
            <w:r w:rsidR="00534854">
              <w:rPr>
                <w:rFonts w:ascii="Arial" w:hAnsi="Arial" w:cs="Arial"/>
              </w:rPr>
              <w:t xml:space="preserve">. </w:t>
            </w:r>
            <w:r w:rsidR="002528F5">
              <w:rPr>
                <w:rFonts w:ascii="Arial" w:hAnsi="Arial" w:cs="Arial"/>
              </w:rPr>
              <w:t xml:space="preserve">Members </w:t>
            </w:r>
            <w:r w:rsidR="00A76F53">
              <w:rPr>
                <w:rFonts w:ascii="Arial" w:hAnsi="Arial" w:cs="Arial"/>
              </w:rPr>
              <w:t>must</w:t>
            </w:r>
            <w:r w:rsidR="00534854">
              <w:rPr>
                <w:rFonts w:ascii="Arial" w:hAnsi="Arial" w:cs="Arial"/>
              </w:rPr>
              <w:t xml:space="preserve"> </w:t>
            </w:r>
            <w:r w:rsidRPr="00B077B3">
              <w:rPr>
                <w:rFonts w:ascii="Arial" w:hAnsi="Arial" w:cs="Arial"/>
              </w:rPr>
              <w:t xml:space="preserve">act in the best interests of all stakeholders irrespective of the organisation that they </w:t>
            </w:r>
            <w:r w:rsidR="00A76F53">
              <w:rPr>
                <w:rFonts w:ascii="Arial" w:hAnsi="Arial" w:cs="Arial"/>
              </w:rPr>
              <w:t xml:space="preserve">are </w:t>
            </w:r>
            <w:r w:rsidRPr="00B077B3">
              <w:rPr>
                <w:rFonts w:ascii="Arial" w:hAnsi="Arial" w:cs="Arial"/>
              </w:rPr>
              <w:t>associated with.</w:t>
            </w:r>
          </w:p>
        </w:tc>
      </w:tr>
      <w:tr w:rsidR="00B1772C" w:rsidRPr="00AC4866" w14:paraId="12BF1BB8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D2F19D2" w14:textId="77777777" w:rsidR="00B512AC" w:rsidRDefault="00B512AC" w:rsidP="00B1772C">
            <w:pPr>
              <w:rPr>
                <w:rFonts w:ascii="Arial" w:hAnsi="Arial" w:cs="Arial"/>
              </w:rPr>
            </w:pPr>
          </w:p>
          <w:p w14:paraId="705F4AA2" w14:textId="33A87E70" w:rsidR="00B512AC" w:rsidRPr="00AC4866" w:rsidRDefault="00B512AC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Default="00AF5643" w:rsidP="00AF564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668E4AB7" w:rsidR="00AF5643" w:rsidRPr="00E2384F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bookmarkStart w:id="0" w:name="_Hlk157086334"/>
            <w:r w:rsidRPr="00E2384F">
              <w:rPr>
                <w:rFonts w:ascii="Arial" w:hAnsi="Arial" w:cs="Arial"/>
                <w:bCs/>
              </w:rPr>
              <w:t>E. Disclosure of interests</w:t>
            </w:r>
          </w:p>
        </w:tc>
      </w:tr>
      <w:tr w:rsidR="00AF5643" w:rsidRPr="00AC4866" w14:paraId="34267FE7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1B129AF8" w:rsidR="00AF5643" w:rsidRPr="00AC4866" w:rsidRDefault="00AF5643" w:rsidP="00AD7161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 w:rsidR="001F421D">
              <w:rPr>
                <w:rFonts w:ascii="Arial" w:hAnsi="Arial" w:cs="Arial"/>
              </w:rPr>
              <w:t>the</w:t>
            </w:r>
            <w:r w:rsidRPr="00AC4866">
              <w:rPr>
                <w:rFonts w:ascii="Arial" w:hAnsi="Arial" w:cs="Arial"/>
              </w:rPr>
              <w:t xml:space="preserve"> nominee has interests that could be construed as a conflict of interest, please list these below</w:t>
            </w:r>
            <w:r w:rsidR="00A16645">
              <w:rPr>
                <w:rFonts w:ascii="Arial" w:hAnsi="Arial" w:cs="Arial"/>
              </w:rPr>
              <w:t xml:space="preserve"> and how the</w:t>
            </w:r>
            <w:r w:rsidR="001C0435">
              <w:rPr>
                <w:rFonts w:ascii="Arial" w:hAnsi="Arial" w:cs="Arial"/>
              </w:rPr>
              <w:t>s</w:t>
            </w:r>
            <w:r w:rsidR="00A16645">
              <w:rPr>
                <w:rFonts w:ascii="Arial" w:hAnsi="Arial" w:cs="Arial"/>
              </w:rPr>
              <w:t>e</w:t>
            </w:r>
            <w:r w:rsidR="003D74B5">
              <w:rPr>
                <w:rFonts w:ascii="Arial" w:hAnsi="Arial" w:cs="Arial"/>
              </w:rPr>
              <w:t xml:space="preserve"> would be managed</w:t>
            </w:r>
            <w:r w:rsidR="000C6C18">
              <w:rPr>
                <w:rFonts w:ascii="Arial" w:hAnsi="Arial" w:cs="Arial"/>
              </w:rPr>
              <w:t xml:space="preserve">. </w:t>
            </w:r>
            <w:r w:rsidR="00AD7161">
              <w:rPr>
                <w:rFonts w:ascii="Arial" w:hAnsi="Arial" w:cs="Arial"/>
              </w:rPr>
              <w:t>Otherwise</w:t>
            </w:r>
            <w:r w:rsidR="00B049EA">
              <w:rPr>
                <w:rFonts w:ascii="Arial" w:hAnsi="Arial" w:cs="Arial"/>
              </w:rPr>
              <w:t xml:space="preserve"> write </w:t>
            </w:r>
            <w:r w:rsidR="00AD7161">
              <w:rPr>
                <w:rFonts w:ascii="Arial" w:hAnsi="Arial" w:cs="Arial"/>
              </w:rPr>
              <w:t>‘</w:t>
            </w:r>
            <w:r w:rsidR="00B049EA">
              <w:rPr>
                <w:rFonts w:ascii="Arial" w:hAnsi="Arial" w:cs="Arial"/>
              </w:rPr>
              <w:t>n/a</w:t>
            </w:r>
            <w:r w:rsidR="00AD7161">
              <w:rPr>
                <w:rFonts w:ascii="Arial" w:hAnsi="Arial" w:cs="Arial"/>
              </w:rPr>
              <w:t>’</w:t>
            </w:r>
            <w:r w:rsidR="00B049EA">
              <w:rPr>
                <w:rFonts w:ascii="Arial" w:hAnsi="Arial" w:cs="Arial"/>
              </w:rPr>
              <w:t xml:space="preserve"> i</w:t>
            </w:r>
            <w:r w:rsidRPr="00AC4866">
              <w:rPr>
                <w:rFonts w:ascii="Arial" w:hAnsi="Arial" w:cs="Arial"/>
              </w:rPr>
              <w:t xml:space="preserve">f the nominee has no known </w:t>
            </w:r>
            <w:r w:rsidR="00E906AF">
              <w:rPr>
                <w:rFonts w:ascii="Arial" w:hAnsi="Arial" w:cs="Arial"/>
              </w:rPr>
              <w:t xml:space="preserve">conflict of </w:t>
            </w:r>
            <w:r w:rsidRPr="00AC4866">
              <w:rPr>
                <w:rFonts w:ascii="Arial" w:hAnsi="Arial" w:cs="Arial"/>
              </w:rPr>
              <w:t>interest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26A9181B" w:rsidR="00B049EA" w:rsidRPr="00AC4866" w:rsidRDefault="00B049EA" w:rsidP="00BD4A7C">
            <w:pPr>
              <w:rPr>
                <w:rFonts w:ascii="Arial" w:hAnsi="Arial" w:cs="Arial"/>
              </w:rPr>
            </w:pPr>
          </w:p>
        </w:tc>
      </w:tr>
      <w:bookmarkEnd w:id="0"/>
    </w:tbl>
    <w:p w14:paraId="2844FEDA" w14:textId="77777777" w:rsidR="00AF5643" w:rsidRDefault="00AF5643" w:rsidP="00AF564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981" w:rsidRPr="00B049EA" w14:paraId="6CBA87D1" w14:textId="77777777" w:rsidTr="000E7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10962FF5" w14:textId="2E759D09" w:rsidR="00EA4981" w:rsidRPr="00E2384F" w:rsidRDefault="00EA4981" w:rsidP="000E75B8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E2384F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Further supporting information</w:t>
            </w:r>
          </w:p>
        </w:tc>
      </w:tr>
      <w:tr w:rsidR="00EA4981" w:rsidRPr="00AC4866" w14:paraId="5A9EF65C" w14:textId="77777777" w:rsidTr="000E7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4AF95782" w14:textId="6D306E76" w:rsidR="00EA4981" w:rsidRPr="00AC4866" w:rsidRDefault="00EA4981" w:rsidP="000E75B8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you would like to include any further information to support your nomination, please include it here.</w:t>
            </w:r>
          </w:p>
        </w:tc>
      </w:tr>
      <w:tr w:rsidR="00EA4981" w:rsidRPr="00AC4866" w14:paraId="74A55609" w14:textId="77777777" w:rsidTr="000E7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1F5E02FD" w14:textId="77777777" w:rsidR="00EA4981" w:rsidRPr="00AC4866" w:rsidRDefault="00EA4981" w:rsidP="000E75B8">
            <w:pPr>
              <w:rPr>
                <w:rFonts w:ascii="Arial" w:hAnsi="Arial" w:cs="Arial"/>
              </w:rPr>
            </w:pPr>
          </w:p>
        </w:tc>
      </w:tr>
    </w:tbl>
    <w:p w14:paraId="79E196C7" w14:textId="77777777" w:rsidR="00EA4981" w:rsidRDefault="00EA4981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B1772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E011" w14:textId="77777777" w:rsidR="00706284" w:rsidRDefault="00706284" w:rsidP="004E4C99">
      <w:r>
        <w:separator/>
      </w:r>
    </w:p>
  </w:endnote>
  <w:endnote w:type="continuationSeparator" w:id="0">
    <w:p w14:paraId="04D56AB8" w14:textId="77777777" w:rsidR="00706284" w:rsidRDefault="00706284" w:rsidP="004E4C99">
      <w:r>
        <w:continuationSeparator/>
      </w:r>
    </w:p>
  </w:endnote>
  <w:endnote w:type="continuationNotice" w:id="1">
    <w:p w14:paraId="61A09E1A" w14:textId="77777777" w:rsidR="00706284" w:rsidRDefault="007062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03A3" w14:textId="77777777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361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49A36" w14:textId="77777777" w:rsidR="00294303" w:rsidRDefault="00294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9761" w14:textId="77777777" w:rsidR="00706284" w:rsidRPr="004E4C99" w:rsidRDefault="00706284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18B46244" w14:textId="77777777" w:rsidR="00706284" w:rsidRDefault="00706284" w:rsidP="004E4C99">
      <w:r>
        <w:continuationSeparator/>
      </w:r>
    </w:p>
  </w:footnote>
  <w:footnote w:type="continuationNotice" w:id="1">
    <w:p w14:paraId="0814FDF0" w14:textId="77777777" w:rsidR="00706284" w:rsidRDefault="00706284">
      <w:pPr>
        <w:spacing w:before="0" w:after="0" w:line="240" w:lineRule="auto"/>
      </w:pPr>
    </w:p>
  </w:footnote>
  <w:footnote w:id="2">
    <w:p w14:paraId="390EBE99" w14:textId="6928057A" w:rsidR="00BC6227" w:rsidRPr="00BC6227" w:rsidRDefault="00BC62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This </w:t>
      </w:r>
      <w:r w:rsidR="00EA4981">
        <w:rPr>
          <w:lang w:val="en-US"/>
        </w:rPr>
        <w:t xml:space="preserve">Authority is interested in both large-capacity DG and load applications. The nominee </w:t>
      </w:r>
      <w:r>
        <w:rPr>
          <w:lang w:val="en-US"/>
        </w:rPr>
        <w:t>may</w:t>
      </w:r>
      <w:r w:rsidR="00EA4981">
        <w:rPr>
          <w:lang w:val="en-US"/>
        </w:rPr>
        <w:t xml:space="preserve"> have</w:t>
      </w:r>
      <w:r>
        <w:rPr>
          <w:lang w:val="en-US"/>
        </w:rPr>
        <w:t xml:space="preserve"> </w:t>
      </w:r>
      <w:r w:rsidR="00C632CE">
        <w:rPr>
          <w:lang w:val="en-US"/>
        </w:rPr>
        <w:t xml:space="preserve">knowledge of international </w:t>
      </w:r>
      <w:r w:rsidR="005956C4">
        <w:rPr>
          <w:lang w:val="en-US"/>
        </w:rPr>
        <w:t>in</w:t>
      </w:r>
      <w:r w:rsidR="00C632CE">
        <w:rPr>
          <w:lang w:val="en-US"/>
        </w:rPr>
        <w:t>itiatives</w:t>
      </w:r>
      <w:r w:rsidR="008F3791">
        <w:rPr>
          <w:lang w:val="en-US"/>
        </w:rPr>
        <w:t xml:space="preserve"> that have </w:t>
      </w:r>
      <w:r w:rsidR="00692BD6">
        <w:rPr>
          <w:lang w:val="en-US"/>
        </w:rPr>
        <w:t>improved the efficiency of network connections</w:t>
      </w:r>
      <w:r w:rsidR="008F3791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13E" w14:textId="77777777" w:rsidR="00294303" w:rsidRDefault="00294303">
    <w:pPr>
      <w:pStyle w:val="Header"/>
    </w:pPr>
    <w:bookmarkStart w:id="1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BF512"/>
    <w:multiLevelType w:val="multilevel"/>
    <w:tmpl w:val="1050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92314"/>
    <w:multiLevelType w:val="multilevel"/>
    <w:tmpl w:val="8BEC7A9E"/>
    <w:numStyleLink w:val="Style1"/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3976401">
    <w:abstractNumId w:val="11"/>
  </w:num>
  <w:num w:numId="2" w16cid:durableId="564949912">
    <w:abstractNumId w:val="16"/>
  </w:num>
  <w:num w:numId="3" w16cid:durableId="376051017">
    <w:abstractNumId w:val="16"/>
    <w:lvlOverride w:ilvl="0">
      <w:startOverride w:val="1"/>
    </w:lvlOverride>
  </w:num>
  <w:num w:numId="4" w16cid:durableId="353306169">
    <w:abstractNumId w:val="15"/>
  </w:num>
  <w:num w:numId="5" w16cid:durableId="1746026593">
    <w:abstractNumId w:val="13"/>
  </w:num>
  <w:num w:numId="6" w16cid:durableId="1126004458">
    <w:abstractNumId w:val="20"/>
  </w:num>
  <w:num w:numId="7" w16cid:durableId="1832287523">
    <w:abstractNumId w:val="19"/>
  </w:num>
  <w:num w:numId="8" w16cid:durableId="650326628">
    <w:abstractNumId w:val="6"/>
  </w:num>
  <w:num w:numId="9" w16cid:durableId="479687287">
    <w:abstractNumId w:val="12"/>
  </w:num>
  <w:num w:numId="10" w16cid:durableId="314380672">
    <w:abstractNumId w:val="9"/>
  </w:num>
  <w:num w:numId="11" w16cid:durableId="1152482709">
    <w:abstractNumId w:val="5"/>
  </w:num>
  <w:num w:numId="12" w16cid:durableId="1525513223">
    <w:abstractNumId w:val="18"/>
  </w:num>
  <w:num w:numId="13" w16cid:durableId="1088385095">
    <w:abstractNumId w:val="7"/>
  </w:num>
  <w:num w:numId="14" w16cid:durableId="369190832">
    <w:abstractNumId w:val="3"/>
  </w:num>
  <w:num w:numId="15" w16cid:durableId="997807605">
    <w:abstractNumId w:val="8"/>
  </w:num>
  <w:num w:numId="16" w16cid:durableId="448738541">
    <w:abstractNumId w:val="2"/>
  </w:num>
  <w:num w:numId="17" w16cid:durableId="455174077">
    <w:abstractNumId w:val="8"/>
  </w:num>
  <w:num w:numId="18" w16cid:durableId="1726030141">
    <w:abstractNumId w:val="1"/>
  </w:num>
  <w:num w:numId="19" w16cid:durableId="32661143">
    <w:abstractNumId w:val="8"/>
  </w:num>
  <w:num w:numId="20" w16cid:durableId="1072116508">
    <w:abstractNumId w:val="0"/>
  </w:num>
  <w:num w:numId="21" w16cid:durableId="1451588685">
    <w:abstractNumId w:val="8"/>
  </w:num>
  <w:num w:numId="22" w16cid:durableId="57479617">
    <w:abstractNumId w:val="17"/>
  </w:num>
  <w:num w:numId="23" w16cid:durableId="457458215">
    <w:abstractNumId w:val="4"/>
  </w:num>
  <w:num w:numId="24" w16cid:durableId="1642660929">
    <w:abstractNumId w:val="10"/>
  </w:num>
  <w:num w:numId="25" w16cid:durableId="999894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ADF"/>
    <w:rsid w:val="0002271F"/>
    <w:rsid w:val="0003221E"/>
    <w:rsid w:val="00036EA4"/>
    <w:rsid w:val="00040AF0"/>
    <w:rsid w:val="000540DF"/>
    <w:rsid w:val="00056D58"/>
    <w:rsid w:val="00066268"/>
    <w:rsid w:val="0008358B"/>
    <w:rsid w:val="0009515E"/>
    <w:rsid w:val="000C6C18"/>
    <w:rsid w:val="000F6F4F"/>
    <w:rsid w:val="00115508"/>
    <w:rsid w:val="001173F2"/>
    <w:rsid w:val="00166D70"/>
    <w:rsid w:val="001768A0"/>
    <w:rsid w:val="00187EDB"/>
    <w:rsid w:val="00192870"/>
    <w:rsid w:val="001A29BF"/>
    <w:rsid w:val="001A3BA6"/>
    <w:rsid w:val="001A4C68"/>
    <w:rsid w:val="001C0435"/>
    <w:rsid w:val="001C4CD9"/>
    <w:rsid w:val="001C5493"/>
    <w:rsid w:val="001D3E2E"/>
    <w:rsid w:val="001E7430"/>
    <w:rsid w:val="001F387D"/>
    <w:rsid w:val="001F421D"/>
    <w:rsid w:val="0021026B"/>
    <w:rsid w:val="002209ED"/>
    <w:rsid w:val="002333D6"/>
    <w:rsid w:val="00240AA3"/>
    <w:rsid w:val="00242F7E"/>
    <w:rsid w:val="002528F5"/>
    <w:rsid w:val="0026447F"/>
    <w:rsid w:val="00274FC3"/>
    <w:rsid w:val="0028454D"/>
    <w:rsid w:val="00286F5A"/>
    <w:rsid w:val="00294303"/>
    <w:rsid w:val="002A6E33"/>
    <w:rsid w:val="002C6078"/>
    <w:rsid w:val="002D42BA"/>
    <w:rsid w:val="002D7C1E"/>
    <w:rsid w:val="002E3301"/>
    <w:rsid w:val="002F74DC"/>
    <w:rsid w:val="00304E69"/>
    <w:rsid w:val="00324ACC"/>
    <w:rsid w:val="003322E3"/>
    <w:rsid w:val="00337ECC"/>
    <w:rsid w:val="00341207"/>
    <w:rsid w:val="00353577"/>
    <w:rsid w:val="00377A22"/>
    <w:rsid w:val="003D32CD"/>
    <w:rsid w:val="003D74B5"/>
    <w:rsid w:val="003E780E"/>
    <w:rsid w:val="004020AF"/>
    <w:rsid w:val="004331E2"/>
    <w:rsid w:val="00442687"/>
    <w:rsid w:val="00447E5B"/>
    <w:rsid w:val="004A01DD"/>
    <w:rsid w:val="004B3FCE"/>
    <w:rsid w:val="004E4C99"/>
    <w:rsid w:val="004F00F9"/>
    <w:rsid w:val="00514187"/>
    <w:rsid w:val="00534854"/>
    <w:rsid w:val="0054177C"/>
    <w:rsid w:val="005454A8"/>
    <w:rsid w:val="00546A30"/>
    <w:rsid w:val="00546EB2"/>
    <w:rsid w:val="00555DE0"/>
    <w:rsid w:val="00564D4E"/>
    <w:rsid w:val="00566A3F"/>
    <w:rsid w:val="00586B61"/>
    <w:rsid w:val="00594040"/>
    <w:rsid w:val="005956C4"/>
    <w:rsid w:val="005A6E73"/>
    <w:rsid w:val="005B263C"/>
    <w:rsid w:val="005D057D"/>
    <w:rsid w:val="005D2B59"/>
    <w:rsid w:val="006060EC"/>
    <w:rsid w:val="00626A43"/>
    <w:rsid w:val="00630EBD"/>
    <w:rsid w:val="00640403"/>
    <w:rsid w:val="00643CBF"/>
    <w:rsid w:val="00650AF4"/>
    <w:rsid w:val="00666731"/>
    <w:rsid w:val="0068617F"/>
    <w:rsid w:val="00692BD6"/>
    <w:rsid w:val="006A26E2"/>
    <w:rsid w:val="006A335D"/>
    <w:rsid w:val="006F4BA3"/>
    <w:rsid w:val="00706284"/>
    <w:rsid w:val="00712FEE"/>
    <w:rsid w:val="00714A48"/>
    <w:rsid w:val="00717569"/>
    <w:rsid w:val="00717C24"/>
    <w:rsid w:val="00735B4A"/>
    <w:rsid w:val="00735C94"/>
    <w:rsid w:val="00747086"/>
    <w:rsid w:val="007509EC"/>
    <w:rsid w:val="007610C8"/>
    <w:rsid w:val="00770A1A"/>
    <w:rsid w:val="00781512"/>
    <w:rsid w:val="007979D0"/>
    <w:rsid w:val="007A0AB2"/>
    <w:rsid w:val="007A1145"/>
    <w:rsid w:val="007B36C4"/>
    <w:rsid w:val="007B3EB4"/>
    <w:rsid w:val="007B5744"/>
    <w:rsid w:val="007E71CD"/>
    <w:rsid w:val="007E7862"/>
    <w:rsid w:val="0082715C"/>
    <w:rsid w:val="00862FE6"/>
    <w:rsid w:val="00870870"/>
    <w:rsid w:val="00872F3F"/>
    <w:rsid w:val="008745BD"/>
    <w:rsid w:val="008A21F3"/>
    <w:rsid w:val="008A299A"/>
    <w:rsid w:val="008A4EE0"/>
    <w:rsid w:val="008E398E"/>
    <w:rsid w:val="008F104B"/>
    <w:rsid w:val="008F3791"/>
    <w:rsid w:val="00920EAE"/>
    <w:rsid w:val="00937AA8"/>
    <w:rsid w:val="00947B4F"/>
    <w:rsid w:val="00951FFD"/>
    <w:rsid w:val="00963838"/>
    <w:rsid w:val="00983B5F"/>
    <w:rsid w:val="0099746A"/>
    <w:rsid w:val="009A02D8"/>
    <w:rsid w:val="009A7620"/>
    <w:rsid w:val="009F53C2"/>
    <w:rsid w:val="009F78B9"/>
    <w:rsid w:val="00A0670A"/>
    <w:rsid w:val="00A16645"/>
    <w:rsid w:val="00A25FB7"/>
    <w:rsid w:val="00A312A9"/>
    <w:rsid w:val="00A64EBC"/>
    <w:rsid w:val="00A76F53"/>
    <w:rsid w:val="00A90305"/>
    <w:rsid w:val="00A93C25"/>
    <w:rsid w:val="00AB0F79"/>
    <w:rsid w:val="00AB58F5"/>
    <w:rsid w:val="00AC589F"/>
    <w:rsid w:val="00AD7161"/>
    <w:rsid w:val="00AE71B9"/>
    <w:rsid w:val="00AF5643"/>
    <w:rsid w:val="00B049EA"/>
    <w:rsid w:val="00B077B3"/>
    <w:rsid w:val="00B10458"/>
    <w:rsid w:val="00B109FD"/>
    <w:rsid w:val="00B1772C"/>
    <w:rsid w:val="00B512AC"/>
    <w:rsid w:val="00B86FC3"/>
    <w:rsid w:val="00BC5DDC"/>
    <w:rsid w:val="00BC6227"/>
    <w:rsid w:val="00BE5B05"/>
    <w:rsid w:val="00BF1B7B"/>
    <w:rsid w:val="00C01666"/>
    <w:rsid w:val="00C02B0F"/>
    <w:rsid w:val="00C02E2A"/>
    <w:rsid w:val="00C20DD6"/>
    <w:rsid w:val="00C336BF"/>
    <w:rsid w:val="00C37AC2"/>
    <w:rsid w:val="00C45E6D"/>
    <w:rsid w:val="00C539AC"/>
    <w:rsid w:val="00C629B2"/>
    <w:rsid w:val="00C632CE"/>
    <w:rsid w:val="00C80D3A"/>
    <w:rsid w:val="00C86D0A"/>
    <w:rsid w:val="00C8794E"/>
    <w:rsid w:val="00CA6DE8"/>
    <w:rsid w:val="00CB3529"/>
    <w:rsid w:val="00CC4E3A"/>
    <w:rsid w:val="00CE1D31"/>
    <w:rsid w:val="00CF0338"/>
    <w:rsid w:val="00D03D6B"/>
    <w:rsid w:val="00D17615"/>
    <w:rsid w:val="00D31D43"/>
    <w:rsid w:val="00D64108"/>
    <w:rsid w:val="00D67782"/>
    <w:rsid w:val="00D724CC"/>
    <w:rsid w:val="00D7427A"/>
    <w:rsid w:val="00D8435B"/>
    <w:rsid w:val="00DB2322"/>
    <w:rsid w:val="00DC27DA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2384F"/>
    <w:rsid w:val="00E52FE2"/>
    <w:rsid w:val="00E82F4A"/>
    <w:rsid w:val="00E905D6"/>
    <w:rsid w:val="00E906AF"/>
    <w:rsid w:val="00E9231C"/>
    <w:rsid w:val="00E96B46"/>
    <w:rsid w:val="00EA4981"/>
    <w:rsid w:val="00EA665E"/>
    <w:rsid w:val="00EC031A"/>
    <w:rsid w:val="00ED6F59"/>
    <w:rsid w:val="00EE54BE"/>
    <w:rsid w:val="00EF0586"/>
    <w:rsid w:val="00EF6E56"/>
    <w:rsid w:val="00F1351A"/>
    <w:rsid w:val="00F366E2"/>
    <w:rsid w:val="00F51F46"/>
    <w:rsid w:val="00F53AB3"/>
    <w:rsid w:val="00F61F2B"/>
    <w:rsid w:val="00F71BFB"/>
    <w:rsid w:val="00F804E0"/>
    <w:rsid w:val="00F813F8"/>
    <w:rsid w:val="00FA0EBA"/>
    <w:rsid w:val="00FB6CFF"/>
    <w:rsid w:val="00FE03C0"/>
    <w:rsid w:val="00FF7109"/>
    <w:rsid w:val="044421C0"/>
    <w:rsid w:val="171507E1"/>
    <w:rsid w:val="1B75D89A"/>
    <w:rsid w:val="297239BA"/>
    <w:rsid w:val="2AA897F5"/>
    <w:rsid w:val="2DD4C69A"/>
    <w:rsid w:val="33CD44D9"/>
    <w:rsid w:val="4E64E57F"/>
    <w:rsid w:val="4ECD5F9F"/>
    <w:rsid w:val="5000B5E0"/>
    <w:rsid w:val="59968F25"/>
    <w:rsid w:val="62E6E6C2"/>
    <w:rsid w:val="761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073FDA5A-35CE-467B-939B-37CB22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1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9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6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9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3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1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1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1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1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stribution.feedback@ea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</Template>
  <TotalTime>1</TotalTime>
  <Pages>3</Pages>
  <Words>376</Words>
  <Characters>2256</Characters>
  <Application>Microsoft Office Word</Application>
  <DocSecurity>0</DocSecurity>
  <Lines>107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2594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mailto:distribution.feedback@ea.govt.nz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Sam Hales</cp:lastModifiedBy>
  <cp:revision>2</cp:revision>
  <dcterms:created xsi:type="dcterms:W3CDTF">2024-01-25T02:34:00Z</dcterms:created>
  <dcterms:modified xsi:type="dcterms:W3CDTF">2024-01-25T02:34:00Z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</Properties>
</file>