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9033" w14:textId="77777777" w:rsidR="00793224" w:rsidRDefault="00793224" w:rsidP="00793224">
      <w:pPr>
        <w:keepNext/>
        <w:spacing w:before="240" w:after="120" w:line="259" w:lineRule="auto"/>
        <w:jc w:val="center"/>
        <w:outlineLvl w:val="2"/>
        <w:rPr>
          <w:rFonts w:eastAsia="Arial" w:cs="Angsana New"/>
          <w:b/>
          <w:color w:val="1A6DAD"/>
          <w:sz w:val="28"/>
          <w:szCs w:val="28"/>
          <w:lang w:eastAsia="en-US"/>
        </w:rPr>
      </w:pPr>
    </w:p>
    <w:p w14:paraId="78CEA893" w14:textId="0DD38D26" w:rsidR="00793224" w:rsidRPr="00793224" w:rsidRDefault="00793224" w:rsidP="00793224">
      <w:pPr>
        <w:keepNext/>
        <w:spacing w:before="240" w:after="120" w:line="259" w:lineRule="auto"/>
        <w:jc w:val="center"/>
        <w:outlineLvl w:val="2"/>
        <w:rPr>
          <w:rFonts w:eastAsia="Arial" w:cs="Angsana New"/>
          <w:b/>
          <w:color w:val="1A6DAD"/>
          <w:sz w:val="28"/>
          <w:szCs w:val="28"/>
          <w:lang w:eastAsia="en-US"/>
        </w:rPr>
      </w:pPr>
      <w:r w:rsidRPr="00793224">
        <w:rPr>
          <w:rFonts w:eastAsia="Arial" w:cs="Angsana New"/>
          <w:b/>
          <w:color w:val="1A6DAD"/>
          <w:sz w:val="28"/>
          <w:szCs w:val="28"/>
          <w:lang w:eastAsia="en-US"/>
        </w:rPr>
        <w:t>DISTRIBUTOR’S STATEMENT UNDER CLAUSE 6A.</w:t>
      </w:r>
      <w:r>
        <w:rPr>
          <w:rFonts w:eastAsia="Arial" w:cs="Angsana New"/>
          <w:b/>
          <w:color w:val="1A6DAD"/>
          <w:sz w:val="28"/>
          <w:szCs w:val="28"/>
          <w:lang w:eastAsia="en-US"/>
        </w:rPr>
        <w:t>4</w:t>
      </w:r>
      <w:r w:rsidRPr="00793224">
        <w:rPr>
          <w:rFonts w:eastAsia="Arial" w:cs="Angsana New"/>
          <w:b/>
          <w:color w:val="1A6DAD"/>
          <w:sz w:val="28"/>
          <w:szCs w:val="28"/>
          <w:lang w:eastAsia="en-US"/>
        </w:rPr>
        <w:t xml:space="preserve"> OF PART 6A</w:t>
      </w:r>
    </w:p>
    <w:p w14:paraId="2B260A70" w14:textId="77777777" w:rsidR="00793224" w:rsidRPr="00793224" w:rsidRDefault="00793224" w:rsidP="00793224">
      <w:pPr>
        <w:keepNext/>
        <w:spacing w:before="240" w:after="120" w:line="259" w:lineRule="auto"/>
        <w:jc w:val="center"/>
        <w:outlineLvl w:val="2"/>
        <w:rPr>
          <w:rFonts w:eastAsia="Arial" w:cs="Angsana New"/>
          <w:b/>
          <w:color w:val="1A6DAD"/>
          <w:sz w:val="28"/>
          <w:szCs w:val="28"/>
          <w:lang w:eastAsia="en-US"/>
        </w:rPr>
      </w:pPr>
      <w:r w:rsidRPr="00793224">
        <w:rPr>
          <w:rFonts w:eastAsia="Arial" w:cs="Angsana New"/>
          <w:b/>
          <w:color w:val="1A6DAD"/>
          <w:sz w:val="28"/>
          <w:szCs w:val="28"/>
          <w:lang w:eastAsia="en-US"/>
        </w:rPr>
        <w:t>OF THE ELECTRICITY INDUSTRY PARTICIPATION CODE 2010</w:t>
      </w:r>
    </w:p>
    <w:p w14:paraId="0E4E7738" w14:textId="77777777" w:rsidR="005158B1" w:rsidRDefault="005158B1" w:rsidP="005158B1">
      <w:pPr>
        <w:pStyle w:val="Whitespace"/>
      </w:pPr>
    </w:p>
    <w:p w14:paraId="73404CBF" w14:textId="78615972" w:rsidR="005158B1" w:rsidRPr="003C4E75" w:rsidRDefault="005158B1" w:rsidP="005158B1">
      <w:pPr>
        <w:pStyle w:val="BodyText"/>
      </w:pPr>
      <w:r w:rsidRPr="003C4E75">
        <w:rPr>
          <w:b/>
        </w:rPr>
        <w:t>THIS STATEMENT</w:t>
      </w:r>
      <w:r w:rsidRPr="003C4E75">
        <w:t xml:space="preserve"> is made by</w:t>
      </w:r>
      <w:r w:rsidR="003C4E75" w:rsidRPr="003C4E75">
        <w:t xml:space="preserve">  </w:t>
      </w:r>
      <w:r w:rsidR="003C4E75" w:rsidRPr="003C4E75">
        <w:fldChar w:fldCharType="begin"/>
      </w:r>
      <w:r w:rsidR="003C4E75" w:rsidRPr="003C4E75">
        <w:instrText xml:space="preserve"> macrobutton nomacro [click and type here </w:instrText>
      </w:r>
      <w:r w:rsidR="003C4E75" w:rsidRPr="003C4E75">
        <w:rPr>
          <w:b/>
        </w:rPr>
        <w:instrText>name of distributor</w:instrText>
      </w:r>
      <w:r w:rsidR="003C4E75" w:rsidRPr="003C4E75">
        <w:instrText>]</w:instrText>
      </w:r>
      <w:r w:rsidR="003C4E75" w:rsidRPr="003C4E75">
        <w:fldChar w:fldCharType="end"/>
      </w:r>
      <w:r w:rsidR="003C4E75" w:rsidRPr="003C4E75">
        <w:t>.</w:t>
      </w:r>
      <w:r w:rsidR="00793224" w:rsidRPr="003C4E75">
        <w:t xml:space="preserve"> </w:t>
      </w:r>
    </w:p>
    <w:p w14:paraId="04CD3E71" w14:textId="67AF5A1C" w:rsidR="005158B1" w:rsidRDefault="003C4E75" w:rsidP="005158B1">
      <w:pPr>
        <w:pStyle w:val="BodyText"/>
      </w:pPr>
      <w:r w:rsidRPr="003C4E75">
        <w:fldChar w:fldCharType="begin"/>
      </w:r>
      <w:r w:rsidRPr="003C4E75">
        <w:instrText xml:space="preserve"> macrobutton nomacro [click and type here </w:instrText>
      </w:r>
      <w:r w:rsidRPr="003C4E75">
        <w:rPr>
          <w:b/>
        </w:rPr>
        <w:instrText>name of distributor</w:instrText>
      </w:r>
      <w:r w:rsidRPr="003C4E75">
        <w:instrText>]</w:instrText>
      </w:r>
      <w:r w:rsidRPr="003C4E75">
        <w:fldChar w:fldCharType="end"/>
      </w:r>
      <w:r w:rsidRPr="003C4E75">
        <w:t xml:space="preserve"> confirms </w:t>
      </w:r>
      <w:r w:rsidR="005158B1" w:rsidRPr="003C4E75">
        <w:t>that:</w:t>
      </w:r>
      <w:r w:rsidR="005158B1">
        <w:t xml:space="preserve"> </w:t>
      </w:r>
    </w:p>
    <w:p w14:paraId="50E11CB0" w14:textId="7CECA3C5" w:rsidR="005158B1" w:rsidRDefault="00457356" w:rsidP="005158B1">
      <w:pPr>
        <w:pStyle w:val="ESBullet1"/>
      </w:pPr>
      <w:r>
        <w:t xml:space="preserve">the </w:t>
      </w:r>
      <w:r w:rsidR="005158B1">
        <w:t xml:space="preserve">distributor </w:t>
      </w:r>
      <w:r>
        <w:t xml:space="preserve">has a distributor agreement with </w:t>
      </w:r>
      <w:r w:rsidR="005158B1">
        <w:t xml:space="preserve">a connected retailer or a connected </w:t>
      </w:r>
      <w:proofErr w:type="gramStart"/>
      <w:r w:rsidR="005158B1">
        <w:t>generator;</w:t>
      </w:r>
      <w:proofErr w:type="gramEnd"/>
    </w:p>
    <w:p w14:paraId="67166925" w14:textId="21DB1EC8" w:rsidR="005158B1" w:rsidRDefault="005158B1" w:rsidP="005158B1">
      <w:pPr>
        <w:pStyle w:val="ESBullet1"/>
      </w:pPr>
      <w:r>
        <w:t xml:space="preserve">the terms in the </w:t>
      </w:r>
      <w:r w:rsidR="00457356">
        <w:t>distributor</w:t>
      </w:r>
      <w:r>
        <w:t xml:space="preserve"> agreement are a true and fair view of the terms on which line function services and information were supplied in respect of the retailing or generating to which the agreement relates during the preceding calendar year; and </w:t>
      </w:r>
    </w:p>
    <w:p w14:paraId="61CCAF25" w14:textId="070757CB" w:rsidR="005158B1" w:rsidRDefault="005158B1" w:rsidP="005158B1">
      <w:pPr>
        <w:pStyle w:val="ESBullet1"/>
      </w:pPr>
      <w:r>
        <w:t>clause 6A.4 of the Electricity Industry Participation Code 2010 was fully complied with during that year.</w:t>
      </w:r>
    </w:p>
    <w:p w14:paraId="0467FE34" w14:textId="77777777" w:rsidR="005158B1" w:rsidRDefault="005158B1" w:rsidP="005158B1">
      <w:pPr>
        <w:pStyle w:val="BodyText"/>
      </w:pPr>
    </w:p>
    <w:tbl>
      <w:tblPr>
        <w:tblW w:w="0" w:type="auto"/>
        <w:tblLayout w:type="fixed"/>
        <w:tblLook w:val="01E0" w:firstRow="1" w:lastRow="1" w:firstColumn="1" w:lastColumn="1" w:noHBand="0" w:noVBand="0"/>
      </w:tblPr>
      <w:tblGrid>
        <w:gridCol w:w="1830"/>
        <w:gridCol w:w="5039"/>
      </w:tblGrid>
      <w:tr w:rsidR="005158B1" w14:paraId="2E121507" w14:textId="77777777" w:rsidTr="00823E77">
        <w:tc>
          <w:tcPr>
            <w:tcW w:w="1830" w:type="dxa"/>
            <w:vAlign w:val="bottom"/>
          </w:tcPr>
          <w:p w14:paraId="248FC99D" w14:textId="77777777" w:rsidR="005158B1" w:rsidRDefault="005158B1" w:rsidP="00823E77">
            <w:pPr>
              <w:pStyle w:val="BodyText"/>
              <w:spacing w:after="0"/>
            </w:pPr>
            <w:r>
              <w:t>Date:</w:t>
            </w:r>
          </w:p>
        </w:tc>
        <w:tc>
          <w:tcPr>
            <w:tcW w:w="5039" w:type="dxa"/>
            <w:tcBorders>
              <w:bottom w:val="single" w:sz="4" w:space="0" w:color="auto"/>
            </w:tcBorders>
          </w:tcPr>
          <w:p w14:paraId="3B3652C5" w14:textId="77777777" w:rsidR="005158B1" w:rsidRDefault="005158B1" w:rsidP="00823E77">
            <w:pPr>
              <w:pStyle w:val="BodyText"/>
            </w:pPr>
          </w:p>
        </w:tc>
      </w:tr>
      <w:tr w:rsidR="005158B1" w14:paraId="6C84137A" w14:textId="77777777" w:rsidTr="00823E77">
        <w:tc>
          <w:tcPr>
            <w:tcW w:w="1830" w:type="dxa"/>
            <w:vAlign w:val="bottom"/>
          </w:tcPr>
          <w:p w14:paraId="06BD6FA2" w14:textId="77777777" w:rsidR="005158B1" w:rsidRDefault="005158B1" w:rsidP="00823E77">
            <w:pPr>
              <w:pStyle w:val="BodyText"/>
              <w:spacing w:after="0"/>
            </w:pPr>
            <w:r>
              <w:t>Signed by:</w:t>
            </w:r>
          </w:p>
        </w:tc>
        <w:tc>
          <w:tcPr>
            <w:tcW w:w="5039" w:type="dxa"/>
            <w:tcBorders>
              <w:top w:val="single" w:sz="4" w:space="0" w:color="auto"/>
              <w:bottom w:val="single" w:sz="4" w:space="0" w:color="auto"/>
            </w:tcBorders>
          </w:tcPr>
          <w:p w14:paraId="2C705545" w14:textId="77777777" w:rsidR="005158B1" w:rsidRDefault="005158B1" w:rsidP="00823E77">
            <w:pPr>
              <w:pStyle w:val="BodyText"/>
            </w:pPr>
          </w:p>
        </w:tc>
      </w:tr>
      <w:tr w:rsidR="005158B1" w14:paraId="0A3C4944" w14:textId="77777777" w:rsidTr="00823E77">
        <w:tc>
          <w:tcPr>
            <w:tcW w:w="1830" w:type="dxa"/>
            <w:vAlign w:val="bottom"/>
          </w:tcPr>
          <w:p w14:paraId="21EC203D" w14:textId="77777777" w:rsidR="005158B1" w:rsidRDefault="005158B1" w:rsidP="00823E77">
            <w:pPr>
              <w:pStyle w:val="BodyText"/>
              <w:spacing w:after="0"/>
            </w:pPr>
          </w:p>
        </w:tc>
        <w:tc>
          <w:tcPr>
            <w:tcW w:w="5039" w:type="dxa"/>
            <w:tcBorders>
              <w:top w:val="single" w:sz="4" w:space="0" w:color="auto"/>
            </w:tcBorders>
          </w:tcPr>
          <w:p w14:paraId="7A9D93CE" w14:textId="1AA53B8F" w:rsidR="005158B1" w:rsidRPr="00655F82" w:rsidRDefault="00000000" w:rsidP="00823E77">
            <w:pPr>
              <w:pStyle w:val="BodyText"/>
              <w:rPr>
                <w:b/>
              </w:rPr>
            </w:pPr>
            <w:sdt>
              <w:sdtPr>
                <w:rPr>
                  <w:b/>
                </w:rPr>
                <w:id w:val="1298790999"/>
                <w:placeholder>
                  <w:docPart w:val="DefaultPlaceholder_-1854013440"/>
                </w:placeholder>
                <w:showingPlcHdr/>
              </w:sdtPr>
              <w:sdtContent>
                <w:r w:rsidR="00793224" w:rsidRPr="003C4E75">
                  <w:rPr>
                    <w:rStyle w:val="PlaceholderText"/>
                    <w:rFonts w:eastAsiaTheme="minorEastAsia"/>
                  </w:rPr>
                  <w:t>Click or tap here to enter text.</w:t>
                </w:r>
              </w:sdtContent>
            </w:sdt>
            <w:r w:rsidR="00793224" w:rsidRPr="003C4E75">
              <w:rPr>
                <w:bCs/>
              </w:rPr>
              <w:t xml:space="preserve"> </w:t>
            </w:r>
            <w:r w:rsidR="00793224" w:rsidRPr="003C4E75">
              <w:rPr>
                <w:b/>
              </w:rPr>
              <w:t>Name of director</w:t>
            </w:r>
          </w:p>
        </w:tc>
      </w:tr>
    </w:tbl>
    <w:p w14:paraId="3A810819" w14:textId="7D4221E3" w:rsidR="00A641EE" w:rsidRDefault="00A641EE" w:rsidP="00860EC0">
      <w:pPr>
        <w:rPr>
          <w:b/>
          <w:bCs/>
        </w:rPr>
      </w:pPr>
    </w:p>
    <w:p w14:paraId="348C0954" w14:textId="77777777" w:rsidR="00860EC0" w:rsidRDefault="00860EC0" w:rsidP="00860EC0">
      <w:proofErr w:type="gramStart"/>
      <w:r>
        <w:t>Plus</w:t>
      </w:r>
      <w:proofErr w:type="gramEnd"/>
      <w:r>
        <w:t xml:space="preserve"> one of the following:</w:t>
      </w:r>
    </w:p>
    <w:p w14:paraId="7B4EA085" w14:textId="77777777" w:rsidR="00860EC0" w:rsidRDefault="00000000" w:rsidP="00860EC0">
      <w:sdt>
        <w:sdtPr>
          <w:id w:val="1970849111"/>
          <w14:checkbox>
            <w14:checked w14:val="0"/>
            <w14:checkedState w14:val="2612" w14:font="MS Gothic"/>
            <w14:uncheckedState w14:val="2610" w14:font="MS Gothic"/>
          </w14:checkbox>
        </w:sdtPr>
        <w:sdtContent>
          <w:r w:rsidR="00860EC0">
            <w:rPr>
              <w:rFonts w:ascii="MS Gothic" w:eastAsia="MS Gothic" w:hAnsi="MS Gothic" w:hint="eastAsia"/>
            </w:rPr>
            <w:t>☐</w:t>
          </w:r>
        </w:sdtContent>
      </w:sdt>
      <w:r w:rsidR="00860EC0">
        <w:tab/>
        <w:t>Second director</w:t>
      </w:r>
    </w:p>
    <w:p w14:paraId="127119B0" w14:textId="77777777" w:rsidR="00860EC0" w:rsidRDefault="00000000" w:rsidP="00860EC0">
      <w:sdt>
        <w:sdtPr>
          <w:id w:val="236216330"/>
          <w14:checkbox>
            <w14:checked w14:val="0"/>
            <w14:checkedState w14:val="2612" w14:font="MS Gothic"/>
            <w14:uncheckedState w14:val="2610" w14:font="MS Gothic"/>
          </w14:checkbox>
        </w:sdtPr>
        <w:sdtContent>
          <w:r w:rsidR="00860EC0">
            <w:rPr>
              <w:rFonts w:ascii="MS Gothic" w:eastAsia="MS Gothic" w:hAnsi="MS Gothic" w:hint="eastAsia"/>
            </w:rPr>
            <w:t>☐</w:t>
          </w:r>
        </w:sdtContent>
      </w:sdt>
      <w:r w:rsidR="00860EC0">
        <w:tab/>
        <w:t>Chief financial officer (or equivalent)</w:t>
      </w:r>
    </w:p>
    <w:p w14:paraId="17F322B9" w14:textId="77777777" w:rsidR="00860EC0" w:rsidRDefault="00000000" w:rsidP="00860EC0">
      <w:sdt>
        <w:sdtPr>
          <w:id w:val="-1343158664"/>
          <w14:checkbox>
            <w14:checked w14:val="0"/>
            <w14:checkedState w14:val="2612" w14:font="MS Gothic"/>
            <w14:uncheckedState w14:val="2610" w14:font="MS Gothic"/>
          </w14:checkbox>
        </w:sdtPr>
        <w:sdtContent>
          <w:r w:rsidR="00860EC0">
            <w:rPr>
              <w:rFonts w:ascii="MS Gothic" w:eastAsia="MS Gothic" w:hAnsi="MS Gothic" w:hint="eastAsia"/>
            </w:rPr>
            <w:t>☐</w:t>
          </w:r>
        </w:sdtContent>
      </w:sdt>
      <w:r w:rsidR="00860EC0">
        <w:tab/>
        <w:t>Chief executive officer (or equivalent)</w:t>
      </w:r>
    </w:p>
    <w:p w14:paraId="6587C602" w14:textId="77777777" w:rsidR="00860EC0" w:rsidRDefault="00860EC0" w:rsidP="00860EC0"/>
    <w:tbl>
      <w:tblPr>
        <w:tblW w:w="0" w:type="auto"/>
        <w:tblLayout w:type="fixed"/>
        <w:tblLook w:val="01E0" w:firstRow="1" w:lastRow="1" w:firstColumn="1" w:lastColumn="1" w:noHBand="0" w:noVBand="0"/>
      </w:tblPr>
      <w:tblGrid>
        <w:gridCol w:w="1830"/>
        <w:gridCol w:w="5039"/>
      </w:tblGrid>
      <w:tr w:rsidR="00860EC0" w14:paraId="3D9B0332" w14:textId="77777777" w:rsidTr="00284DAD">
        <w:tc>
          <w:tcPr>
            <w:tcW w:w="1830" w:type="dxa"/>
            <w:vAlign w:val="bottom"/>
          </w:tcPr>
          <w:p w14:paraId="24C41A69" w14:textId="77777777" w:rsidR="00860EC0" w:rsidRDefault="00860EC0" w:rsidP="00284DAD">
            <w:pPr>
              <w:pStyle w:val="BodyText"/>
              <w:spacing w:after="0"/>
            </w:pPr>
            <w:r>
              <w:t>Date:</w:t>
            </w:r>
          </w:p>
        </w:tc>
        <w:tc>
          <w:tcPr>
            <w:tcW w:w="5039" w:type="dxa"/>
            <w:tcBorders>
              <w:bottom w:val="single" w:sz="4" w:space="0" w:color="auto"/>
            </w:tcBorders>
          </w:tcPr>
          <w:p w14:paraId="12360643" w14:textId="77777777" w:rsidR="00860EC0" w:rsidRDefault="00860EC0" w:rsidP="00284DAD">
            <w:pPr>
              <w:pStyle w:val="BodyText"/>
            </w:pPr>
          </w:p>
        </w:tc>
      </w:tr>
      <w:tr w:rsidR="00860EC0" w14:paraId="40B3DE05" w14:textId="77777777" w:rsidTr="00284DAD">
        <w:tc>
          <w:tcPr>
            <w:tcW w:w="1830" w:type="dxa"/>
            <w:vAlign w:val="bottom"/>
          </w:tcPr>
          <w:p w14:paraId="7ED65A3F" w14:textId="77777777" w:rsidR="00860EC0" w:rsidRDefault="00860EC0" w:rsidP="00284DAD">
            <w:pPr>
              <w:pStyle w:val="BodyText"/>
              <w:spacing w:after="0"/>
            </w:pPr>
            <w:r>
              <w:t>Signed by:</w:t>
            </w:r>
          </w:p>
        </w:tc>
        <w:tc>
          <w:tcPr>
            <w:tcW w:w="5039" w:type="dxa"/>
            <w:tcBorders>
              <w:top w:val="single" w:sz="4" w:space="0" w:color="auto"/>
              <w:bottom w:val="single" w:sz="4" w:space="0" w:color="auto"/>
            </w:tcBorders>
          </w:tcPr>
          <w:p w14:paraId="00510EDD" w14:textId="77777777" w:rsidR="00860EC0" w:rsidRDefault="00860EC0" w:rsidP="00284DAD">
            <w:pPr>
              <w:pStyle w:val="BodyText"/>
            </w:pPr>
          </w:p>
        </w:tc>
      </w:tr>
      <w:tr w:rsidR="00860EC0" w14:paraId="25E14738" w14:textId="77777777" w:rsidTr="00284DAD">
        <w:tc>
          <w:tcPr>
            <w:tcW w:w="1830" w:type="dxa"/>
            <w:vAlign w:val="bottom"/>
          </w:tcPr>
          <w:p w14:paraId="4F594653" w14:textId="77777777" w:rsidR="00860EC0" w:rsidRDefault="00860EC0" w:rsidP="00284DAD">
            <w:pPr>
              <w:pStyle w:val="BodyText"/>
              <w:spacing w:after="0"/>
            </w:pPr>
          </w:p>
        </w:tc>
        <w:tc>
          <w:tcPr>
            <w:tcW w:w="5039" w:type="dxa"/>
            <w:tcBorders>
              <w:top w:val="single" w:sz="4" w:space="0" w:color="auto"/>
            </w:tcBorders>
          </w:tcPr>
          <w:p w14:paraId="2EEBC495" w14:textId="2498FF32" w:rsidR="00860EC0" w:rsidRPr="00B21F61" w:rsidRDefault="00000000" w:rsidP="00284DAD">
            <w:pPr>
              <w:pStyle w:val="BodyText"/>
              <w:rPr>
                <w:b/>
              </w:rPr>
            </w:pPr>
            <w:sdt>
              <w:sdtPr>
                <w:rPr>
                  <w:b/>
                </w:rPr>
                <w:id w:val="874890725"/>
                <w:placeholder>
                  <w:docPart w:val="DefaultPlaceholder_-1854013440"/>
                </w:placeholder>
                <w:showingPlcHdr/>
              </w:sdtPr>
              <w:sdtContent>
                <w:r w:rsidR="00793224" w:rsidRPr="003C4E75">
                  <w:rPr>
                    <w:rStyle w:val="PlaceholderText"/>
                    <w:rFonts w:eastAsiaTheme="minorEastAsia"/>
                  </w:rPr>
                  <w:t>Click or tap here to enter text.</w:t>
                </w:r>
              </w:sdtContent>
            </w:sdt>
            <w:r w:rsidR="00793224" w:rsidRPr="003C4E75">
              <w:rPr>
                <w:b/>
              </w:rPr>
              <w:t xml:space="preserve"> </w:t>
            </w:r>
            <w:r w:rsidR="00793224">
              <w:rPr>
                <w:b/>
              </w:rPr>
              <w:t>Name</w:t>
            </w:r>
            <w:r w:rsidR="00793224" w:rsidRPr="003C4E75">
              <w:rPr>
                <w:b/>
              </w:rPr>
              <w:t xml:space="preserve"> of signatory</w:t>
            </w:r>
          </w:p>
        </w:tc>
      </w:tr>
    </w:tbl>
    <w:p w14:paraId="6C9D025E" w14:textId="77777777" w:rsidR="00860EC0" w:rsidRPr="005158B1" w:rsidRDefault="00860EC0" w:rsidP="003C4E75">
      <w:pPr>
        <w:rPr>
          <w:b/>
          <w:bCs/>
        </w:rPr>
      </w:pPr>
    </w:p>
    <w:sectPr w:rsidR="00860EC0" w:rsidRPr="005158B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178F" w14:textId="77777777" w:rsidR="00E0077A" w:rsidRDefault="00E0077A" w:rsidP="0093193A">
      <w:pPr>
        <w:spacing w:line="240" w:lineRule="auto"/>
      </w:pPr>
      <w:r>
        <w:separator/>
      </w:r>
    </w:p>
  </w:endnote>
  <w:endnote w:type="continuationSeparator" w:id="0">
    <w:p w14:paraId="3130EDF4" w14:textId="77777777" w:rsidR="00E0077A" w:rsidRDefault="00E0077A" w:rsidP="00931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E570" w14:textId="77777777" w:rsidR="00E0077A" w:rsidRDefault="00E0077A" w:rsidP="0093193A">
      <w:pPr>
        <w:spacing w:line="240" w:lineRule="auto"/>
      </w:pPr>
      <w:r>
        <w:separator/>
      </w:r>
    </w:p>
  </w:footnote>
  <w:footnote w:type="continuationSeparator" w:id="0">
    <w:p w14:paraId="5FDEAF76" w14:textId="77777777" w:rsidR="00E0077A" w:rsidRDefault="00E0077A" w:rsidP="009319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11" w14:textId="39342B49" w:rsidR="00793224" w:rsidRDefault="00793224">
    <w:pPr>
      <w:pStyle w:val="Header"/>
    </w:pPr>
    <w:bookmarkStart w:id="0" w:name="_Toc142481254"/>
    <w:r>
      <w:rPr>
        <w:noProof/>
      </w:rPr>
      <w:drawing>
        <wp:anchor distT="0" distB="0" distL="114300" distR="114300" simplePos="0" relativeHeight="251662336" behindDoc="0" locked="0" layoutInCell="1" allowOverlap="1" wp14:anchorId="216D6205" wp14:editId="75974917">
          <wp:simplePos x="0" y="0"/>
          <wp:positionH relativeFrom="column">
            <wp:posOffset>3638550</wp:posOffset>
          </wp:positionH>
          <wp:positionV relativeFrom="paragraph">
            <wp:posOffset>-391160</wp:posOffset>
          </wp:positionV>
          <wp:extent cx="2773680" cy="1249680"/>
          <wp:effectExtent l="0" t="0" r="7620" b="7620"/>
          <wp:wrapNone/>
          <wp:docPr id="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1249680"/>
                  </a:xfrm>
                  <a:prstGeom prst="rect">
                    <a:avLst/>
                  </a:prstGeom>
                  <a:noFill/>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459D"/>
    <w:multiLevelType w:val="multilevel"/>
    <w:tmpl w:val="4A947C72"/>
    <w:lvl w:ilvl="0">
      <w:start w:val="1"/>
      <w:numFmt w:val="bullet"/>
      <w:pStyle w:val="ESBullet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16cid:durableId="1171413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B1"/>
    <w:rsid w:val="0006130A"/>
    <w:rsid w:val="001F311B"/>
    <w:rsid w:val="00231971"/>
    <w:rsid w:val="00293F68"/>
    <w:rsid w:val="003C4E75"/>
    <w:rsid w:val="00457356"/>
    <w:rsid w:val="005158B1"/>
    <w:rsid w:val="00596738"/>
    <w:rsid w:val="006B5385"/>
    <w:rsid w:val="00793224"/>
    <w:rsid w:val="00860EC0"/>
    <w:rsid w:val="0089119B"/>
    <w:rsid w:val="00917A63"/>
    <w:rsid w:val="0093193A"/>
    <w:rsid w:val="00965B4B"/>
    <w:rsid w:val="009E44E5"/>
    <w:rsid w:val="00A05860"/>
    <w:rsid w:val="00A154EC"/>
    <w:rsid w:val="00A5311E"/>
    <w:rsid w:val="00A641EE"/>
    <w:rsid w:val="00AC2032"/>
    <w:rsid w:val="00B46B69"/>
    <w:rsid w:val="00B800E6"/>
    <w:rsid w:val="00C82E88"/>
    <w:rsid w:val="00D4274F"/>
    <w:rsid w:val="00E0077A"/>
    <w:rsid w:val="00E0324F"/>
    <w:rsid w:val="00E6094C"/>
    <w:rsid w:val="00E716A2"/>
    <w:rsid w:val="00EF00B5"/>
    <w:rsid w:val="00EF57D1"/>
    <w:rsid w:val="00F443C3"/>
    <w:rsid w:val="00FB4685"/>
    <w:rsid w:val="00FF0722"/>
    <w:rsid w:val="00FF4D1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C4BEB"/>
  <w15:chartTrackingRefBased/>
  <w15:docId w15:val="{D2BC302F-DDC9-4128-A751-42A74085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8B1"/>
    <w:pPr>
      <w:spacing w:after="0" w:line="280" w:lineRule="atLeast"/>
    </w:pPr>
    <w:rPr>
      <w:rFonts w:ascii="Arial" w:eastAsia="Times New Roman" w:hAnsi="Arial" w:cs="Arial"/>
      <w:szCs w:val="24"/>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58B1"/>
    <w:pPr>
      <w:spacing w:after="180"/>
    </w:pPr>
  </w:style>
  <w:style w:type="character" w:customStyle="1" w:styleId="BodyTextChar">
    <w:name w:val="Body Text Char"/>
    <w:basedOn w:val="DefaultParagraphFont"/>
    <w:link w:val="BodyText"/>
    <w:rsid w:val="005158B1"/>
    <w:rPr>
      <w:rFonts w:ascii="Arial" w:eastAsia="Times New Roman" w:hAnsi="Arial" w:cs="Arial"/>
      <w:szCs w:val="24"/>
      <w:lang w:eastAsia="en-GB" w:bidi="ar-SA"/>
    </w:rPr>
  </w:style>
  <w:style w:type="paragraph" w:customStyle="1" w:styleId="Whitespace">
    <w:name w:val="White space"/>
    <w:basedOn w:val="BodyText"/>
    <w:rsid w:val="005158B1"/>
    <w:pPr>
      <w:spacing w:after="0"/>
    </w:pPr>
    <w:rPr>
      <w:sz w:val="12"/>
    </w:rPr>
  </w:style>
  <w:style w:type="paragraph" w:customStyle="1" w:styleId="ESBullet1">
    <w:name w:val="ESBullet 1"/>
    <w:basedOn w:val="BodyText"/>
    <w:rsid w:val="005158B1"/>
    <w:pPr>
      <w:numPr>
        <w:numId w:val="1"/>
      </w:numPr>
    </w:pPr>
    <w:rPr>
      <w:rFonts w:cs="Times New Roman"/>
      <w:szCs w:val="20"/>
    </w:rPr>
  </w:style>
  <w:style w:type="paragraph" w:styleId="Revision">
    <w:name w:val="Revision"/>
    <w:hidden/>
    <w:uiPriority w:val="99"/>
    <w:semiHidden/>
    <w:rsid w:val="005158B1"/>
    <w:pPr>
      <w:spacing w:after="0" w:line="240" w:lineRule="auto"/>
    </w:pPr>
    <w:rPr>
      <w:rFonts w:ascii="Arial" w:eastAsia="Times New Roman" w:hAnsi="Arial" w:cs="Arial"/>
      <w:szCs w:val="24"/>
      <w:lang w:eastAsia="en-GB" w:bidi="ar-SA"/>
    </w:rPr>
  </w:style>
  <w:style w:type="paragraph" w:styleId="Header">
    <w:name w:val="header"/>
    <w:basedOn w:val="Normal"/>
    <w:link w:val="HeaderChar"/>
    <w:uiPriority w:val="99"/>
    <w:unhideWhenUsed/>
    <w:rsid w:val="0093193A"/>
    <w:pPr>
      <w:tabs>
        <w:tab w:val="center" w:pos="4513"/>
        <w:tab w:val="right" w:pos="9026"/>
      </w:tabs>
      <w:spacing w:line="240" w:lineRule="auto"/>
    </w:pPr>
  </w:style>
  <w:style w:type="character" w:customStyle="1" w:styleId="HeaderChar">
    <w:name w:val="Header Char"/>
    <w:basedOn w:val="DefaultParagraphFont"/>
    <w:link w:val="Header"/>
    <w:uiPriority w:val="99"/>
    <w:rsid w:val="0093193A"/>
    <w:rPr>
      <w:rFonts w:ascii="Arial" w:eastAsia="Times New Roman" w:hAnsi="Arial" w:cs="Arial"/>
      <w:szCs w:val="24"/>
      <w:lang w:eastAsia="en-GB" w:bidi="ar-SA"/>
    </w:rPr>
  </w:style>
  <w:style w:type="paragraph" w:styleId="Footer">
    <w:name w:val="footer"/>
    <w:basedOn w:val="Normal"/>
    <w:link w:val="FooterChar"/>
    <w:uiPriority w:val="99"/>
    <w:unhideWhenUsed/>
    <w:rsid w:val="0093193A"/>
    <w:pPr>
      <w:tabs>
        <w:tab w:val="center" w:pos="4513"/>
        <w:tab w:val="right" w:pos="9026"/>
      </w:tabs>
      <w:spacing w:line="240" w:lineRule="auto"/>
    </w:pPr>
  </w:style>
  <w:style w:type="character" w:customStyle="1" w:styleId="FooterChar">
    <w:name w:val="Footer Char"/>
    <w:basedOn w:val="DefaultParagraphFont"/>
    <w:link w:val="Footer"/>
    <w:uiPriority w:val="99"/>
    <w:rsid w:val="0093193A"/>
    <w:rPr>
      <w:rFonts w:ascii="Arial" w:eastAsia="Times New Roman" w:hAnsi="Arial" w:cs="Arial"/>
      <w:szCs w:val="24"/>
      <w:lang w:eastAsia="en-GB" w:bidi="ar-SA"/>
    </w:rPr>
  </w:style>
  <w:style w:type="character" w:styleId="PlaceholderText">
    <w:name w:val="Placeholder Text"/>
    <w:basedOn w:val="DefaultParagraphFont"/>
    <w:uiPriority w:val="99"/>
    <w:semiHidden/>
    <w:rsid w:val="007932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6CF8B1-BD81-42E2-90F9-4535C57C6CC0}"/>
      </w:docPartPr>
      <w:docPartBody>
        <w:p w:rsidR="00A83DC9" w:rsidRDefault="00A83DC9">
          <w:r w:rsidRPr="00CA33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DC9"/>
    <w:rsid w:val="001F311B"/>
    <w:rsid w:val="00A5311E"/>
    <w:rsid w:val="00A83DC9"/>
    <w:rsid w:val="00CC730D"/>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DC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859</Characters>
  <Application>Microsoft Office Word</Application>
  <DocSecurity>0</DocSecurity>
  <Lines>33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 Faramarzi</dc:creator>
  <cp:keywords/>
  <dc:description/>
  <cp:lastModifiedBy>Beth Goodwin</cp:lastModifiedBy>
  <cp:revision>2</cp:revision>
  <dcterms:created xsi:type="dcterms:W3CDTF">2024-05-24T02:15:00Z</dcterms:created>
  <dcterms:modified xsi:type="dcterms:W3CDTF">2024-05-24T02:15:00Z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4d662c-557e-43a0-9ef4-ea4730eb3732_Enabled">
    <vt:lpwstr>true</vt:lpwstr>
  </property>
  <property fmtid="{D5CDD505-2E9C-101B-9397-08002B2CF9AE}" pid="3" name="MSIP_Label_114d662c-557e-43a0-9ef4-ea4730eb3732_SetDate">
    <vt:lpwstr>2024-05-23T00:21:26Z</vt:lpwstr>
  </property>
  <property fmtid="{D5CDD505-2E9C-101B-9397-08002B2CF9AE}" pid="4" name="MSIP_Label_114d662c-557e-43a0-9ef4-ea4730eb3732_Method">
    <vt:lpwstr>Privileged</vt:lpwstr>
  </property>
  <property fmtid="{D5CDD505-2E9C-101B-9397-08002B2CF9AE}" pid="5" name="MSIP_Label_114d662c-557e-43a0-9ef4-ea4730eb3732_Name">
    <vt:lpwstr>Unclassified</vt:lpwstr>
  </property>
  <property fmtid="{D5CDD505-2E9C-101B-9397-08002B2CF9AE}" pid="6" name="MSIP_Label_114d662c-557e-43a0-9ef4-ea4730eb3732_SiteId">
    <vt:lpwstr>01ce6efc-7935-414f-b831-2b1d356f92e4</vt:lpwstr>
  </property>
  <property fmtid="{D5CDD505-2E9C-101B-9397-08002B2CF9AE}" pid="7" name="MSIP_Label_114d662c-557e-43a0-9ef4-ea4730eb3732_ActionId">
    <vt:lpwstr>a22265c6-9aa1-451b-9cc7-d27db7dbc612</vt:lpwstr>
  </property>
  <property fmtid="{D5CDD505-2E9C-101B-9397-08002B2CF9AE}" pid="8" name="MSIP_Label_114d662c-557e-43a0-9ef4-ea4730eb3732_ContentBits">
    <vt:lpwstr>0</vt:lpwstr>
  </property>
</Properties>
</file>