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7577" w14:textId="77777777" w:rsidR="00DE66BE" w:rsidRDefault="00000000">
      <w:pPr>
        <w:pStyle w:val="Title"/>
        <w:tabs>
          <w:tab w:val="left" w:pos="2183"/>
        </w:tabs>
      </w:pPr>
      <w:r>
        <w:rPr>
          <w:color w:val="1A6CAC"/>
        </w:rPr>
        <w:t>Appendix</w:t>
      </w:r>
      <w:r>
        <w:rPr>
          <w:color w:val="1A6CAC"/>
          <w:spacing w:val="-16"/>
        </w:rPr>
        <w:t xml:space="preserve"> </w:t>
      </w:r>
      <w:r>
        <w:rPr>
          <w:color w:val="1A6CAC"/>
          <w:spacing w:val="-10"/>
        </w:rPr>
        <w:t>A</w:t>
      </w:r>
      <w:r>
        <w:rPr>
          <w:color w:val="1A6CAC"/>
        </w:rPr>
        <w:tab/>
        <w:t>Format</w:t>
      </w:r>
      <w:r>
        <w:rPr>
          <w:color w:val="1A6CAC"/>
          <w:spacing w:val="-10"/>
        </w:rPr>
        <w:t xml:space="preserve"> </w:t>
      </w:r>
      <w:r>
        <w:rPr>
          <w:color w:val="1A6CAC"/>
        </w:rPr>
        <w:t>for</w:t>
      </w:r>
      <w:r>
        <w:rPr>
          <w:color w:val="1A6CAC"/>
          <w:spacing w:val="-10"/>
        </w:rPr>
        <w:t xml:space="preserve"> </w:t>
      </w:r>
      <w:r>
        <w:rPr>
          <w:color w:val="1A6CAC"/>
          <w:spacing w:val="-2"/>
        </w:rPr>
        <w:t>submissions</w:t>
      </w:r>
    </w:p>
    <w:p w14:paraId="76B1469F" w14:textId="77777777" w:rsidR="00DE66BE" w:rsidRDefault="00000000">
      <w:pPr>
        <w:pStyle w:val="BodyText"/>
        <w:spacing w:before="1"/>
        <w:rPr>
          <w:b/>
          <w:sz w:val="13"/>
        </w:rPr>
      </w:pPr>
      <w:r>
        <w:rPr>
          <w:b/>
          <w:noProof/>
          <w:sz w:val="13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7A50EEC" wp14:editId="523A3CB7">
                <wp:simplePos x="0" y="0"/>
                <wp:positionH relativeFrom="page">
                  <wp:posOffset>914704</wp:posOffset>
                </wp:positionH>
                <wp:positionV relativeFrom="paragraph">
                  <wp:posOffset>111271</wp:posOffset>
                </wp:positionV>
                <wp:extent cx="5732780" cy="3505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2780" cy="350520"/>
                          <a:chOff x="0" y="0"/>
                          <a:chExt cx="5732780" cy="3505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626438" y="6095"/>
                            <a:ext cx="410019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0195" h="337185">
                                <a:moveTo>
                                  <a:pt x="410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803"/>
                                </a:lnTo>
                                <a:lnTo>
                                  <a:pt x="4100195" y="336803"/>
                                </a:lnTo>
                                <a:lnTo>
                                  <a:pt x="4100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620342" y="0"/>
                            <a:ext cx="4112895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2895" h="350520">
                                <a:moveTo>
                                  <a:pt x="4112387" y="0"/>
                                </a:moveTo>
                                <a:lnTo>
                                  <a:pt x="4106291" y="0"/>
                                </a:lnTo>
                                <a:lnTo>
                                  <a:pt x="4106291" y="6096"/>
                                </a:lnTo>
                                <a:lnTo>
                                  <a:pt x="4106291" y="344424"/>
                                </a:lnTo>
                                <a:lnTo>
                                  <a:pt x="6096" y="344424"/>
                                </a:lnTo>
                                <a:lnTo>
                                  <a:pt x="6096" y="6096"/>
                                </a:lnTo>
                                <a:lnTo>
                                  <a:pt x="4106291" y="6096"/>
                                </a:lnTo>
                                <a:lnTo>
                                  <a:pt x="410629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44424"/>
                                </a:lnTo>
                                <a:lnTo>
                                  <a:pt x="0" y="350520"/>
                                </a:lnTo>
                                <a:lnTo>
                                  <a:pt x="6096" y="350520"/>
                                </a:lnTo>
                                <a:lnTo>
                                  <a:pt x="4106291" y="350520"/>
                                </a:lnTo>
                                <a:lnTo>
                                  <a:pt x="4112387" y="350520"/>
                                </a:lnTo>
                                <a:lnTo>
                                  <a:pt x="4112387" y="344424"/>
                                </a:lnTo>
                                <a:lnTo>
                                  <a:pt x="4112387" y="6096"/>
                                </a:lnTo>
                                <a:lnTo>
                                  <a:pt x="4112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1620520" cy="344805"/>
                          </a:xfrm>
                          <a:prstGeom prst="rect">
                            <a:avLst/>
                          </a:prstGeom>
                          <a:solidFill>
                            <a:srgbClr val="002748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EFD1CA" w14:textId="77777777" w:rsidR="00DE66BE" w:rsidRDefault="00000000">
                              <w:pPr>
                                <w:spacing w:before="120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Submitter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50EEC" id="Group 3" o:spid="_x0000_s1026" style="position:absolute;margin-left:1in;margin-top:8.75pt;width:451.4pt;height:27.6pt;z-index:-15728640;mso-wrap-distance-left:0;mso-wrap-distance-right:0;mso-position-horizontal-relative:page" coordsize="57327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">
                <v:shape id="Graphic 4" o:spid="_x0000_s1027" style="position:absolute;left:16264;top:60;width:41002;height:3372;visibility:visible;mso-wrap-style:square;v-text-anchor:top" coordsize="4100195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" path="m4100195,l,,,336803r4100195,l4100195,xe" fillcolor="#f4f4f4" stroked="f">
                  <v:path arrowok="t"/>
                </v:shape>
                <v:shape id="Graphic 5" o:spid="_x0000_s1028" style="position:absolute;left:16203;width:41129;height:3505;visibility:visible;mso-wrap-style:square;v-text-anchor:top" coordsize="4112895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" path="m4112387,r-6096,l4106291,6096r,338328l6096,344424r,-338328l4106291,6096r,-6096l6096,,,,,6096,,344424r,6096l6096,350520r4100195,l4112387,350520r,-6096l4112387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30;top:30;width:1620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" fillcolor="#002748" strokeweight=".16931mm">
                  <v:textbox inset="0,0,0,0">
                    <w:txbxContent>
                      <w:p w14:paraId="4BEFD1CA" w14:textId="77777777" w:rsidR="00DE66BE" w:rsidRDefault="00000000">
                        <w:pPr>
                          <w:spacing w:before="120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Submitter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EF2D4A" w14:textId="77777777" w:rsidR="00DE66BE" w:rsidRDefault="00DE66BE">
      <w:pPr>
        <w:pStyle w:val="BodyText"/>
        <w:rPr>
          <w:b/>
          <w:sz w:val="20"/>
        </w:rPr>
      </w:pPr>
    </w:p>
    <w:p w14:paraId="37A9162C" w14:textId="77777777" w:rsidR="00DE66BE" w:rsidRDefault="00DE66BE">
      <w:pPr>
        <w:pStyle w:val="BodyText"/>
        <w:spacing w:before="65"/>
        <w:rPr>
          <w:b/>
          <w:sz w:val="20"/>
        </w:rPr>
      </w:pPr>
    </w:p>
    <w:tbl>
      <w:tblPr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5483"/>
      </w:tblGrid>
      <w:tr w:rsidR="00DE66BE" w14:paraId="4077A8C9" w14:textId="77777777">
        <w:trPr>
          <w:trHeight w:val="530"/>
        </w:trPr>
        <w:tc>
          <w:tcPr>
            <w:tcW w:w="3560" w:type="dxa"/>
            <w:tcBorders>
              <w:top w:val="nil"/>
              <w:left w:val="nil"/>
            </w:tcBorders>
            <w:shd w:val="clear" w:color="auto" w:fill="002748"/>
          </w:tcPr>
          <w:p w14:paraId="6CC468DA" w14:textId="77777777" w:rsidR="00DE66BE" w:rsidRDefault="0000000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Questions</w:t>
            </w:r>
          </w:p>
        </w:tc>
        <w:tc>
          <w:tcPr>
            <w:tcW w:w="5483" w:type="dxa"/>
            <w:tcBorders>
              <w:top w:val="nil"/>
              <w:right w:val="nil"/>
            </w:tcBorders>
            <w:shd w:val="clear" w:color="auto" w:fill="002748"/>
          </w:tcPr>
          <w:p w14:paraId="45F76F5A" w14:textId="77777777" w:rsidR="00DE66BE" w:rsidRDefault="00000000">
            <w:pPr>
              <w:pStyle w:val="TableParagraph"/>
              <w:spacing w:before="120"/>
              <w:ind w:left="10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Comments</w:t>
            </w:r>
          </w:p>
        </w:tc>
      </w:tr>
      <w:tr w:rsidR="00DE66BE" w14:paraId="1BE67140" w14:textId="77777777">
        <w:trPr>
          <w:trHeight w:val="1985"/>
        </w:trPr>
        <w:tc>
          <w:tcPr>
            <w:tcW w:w="3560" w:type="dxa"/>
            <w:tcBorders>
              <w:left w:val="nil"/>
            </w:tcBorders>
            <w:shd w:val="clear" w:color="auto" w:fill="F4F4F4"/>
          </w:tcPr>
          <w:p w14:paraId="4992FFBC" w14:textId="77777777" w:rsidR="00DE66BE" w:rsidRDefault="00000000">
            <w:pPr>
              <w:pStyle w:val="TableParagraph"/>
              <w:spacing w:before="120" w:line="276" w:lineRule="auto"/>
              <w:ind w:right="115"/>
            </w:pPr>
            <w:r>
              <w:t>Q1.1 Do you support the Authority’s proposal</w:t>
            </w:r>
            <w:r>
              <w:rPr>
                <w:spacing w:val="-1"/>
              </w:rPr>
              <w:t xml:space="preserve"> </w:t>
            </w:r>
            <w:r>
              <w:t>to amend the Code to require smaller generating</w:t>
            </w:r>
            <w:r>
              <w:rPr>
                <w:spacing w:val="-10"/>
              </w:rPr>
              <w:t xml:space="preserve"> </w:t>
            </w:r>
            <w:r>
              <w:t>stations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comply</w:t>
            </w:r>
            <w:r>
              <w:rPr>
                <w:spacing w:val="-9"/>
              </w:rPr>
              <w:t xml:space="preserve"> </w:t>
            </w:r>
            <w:r>
              <w:t>with frequency-related asset owner performance obligations?</w:t>
            </w:r>
          </w:p>
        </w:tc>
        <w:tc>
          <w:tcPr>
            <w:tcW w:w="5483" w:type="dxa"/>
            <w:tcBorders>
              <w:right w:val="nil"/>
            </w:tcBorders>
            <w:shd w:val="clear" w:color="auto" w:fill="F4F4F4"/>
          </w:tcPr>
          <w:p w14:paraId="2769AB89" w14:textId="77777777" w:rsidR="00DE66BE" w:rsidRDefault="00DE66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E66BE" w14:paraId="229F6515" w14:textId="77777777">
        <w:trPr>
          <w:trHeight w:val="2277"/>
        </w:trPr>
        <w:tc>
          <w:tcPr>
            <w:tcW w:w="3560" w:type="dxa"/>
            <w:tcBorders>
              <w:left w:val="nil"/>
            </w:tcBorders>
            <w:shd w:val="clear" w:color="auto" w:fill="D6E0EE"/>
          </w:tcPr>
          <w:p w14:paraId="72936CDA" w14:textId="77777777" w:rsidR="00DE66BE" w:rsidRDefault="00000000">
            <w:pPr>
              <w:pStyle w:val="TableParagraph"/>
              <w:spacing w:before="122" w:line="276" w:lineRule="auto"/>
              <w:ind w:right="150"/>
            </w:pPr>
            <w:r>
              <w:t>Q1.2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consider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‘legacy clause’ provisions in the Code amendment proposal should apply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generating</w:t>
            </w:r>
            <w:r>
              <w:rPr>
                <w:spacing w:val="-6"/>
              </w:rPr>
              <w:t xml:space="preserve"> </w:t>
            </w:r>
            <w:r>
              <w:t>station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 xml:space="preserve">a finite </w:t>
            </w:r>
            <w:proofErr w:type="gramStart"/>
            <w:r>
              <w:t>period of time</w:t>
            </w:r>
            <w:proofErr w:type="gramEnd"/>
            <w:r>
              <w:t xml:space="preserve"> (</w:t>
            </w:r>
            <w:proofErr w:type="spellStart"/>
            <w:r>
              <w:t>eg.</w:t>
            </w:r>
            <w:proofErr w:type="spellEnd"/>
            <w:r>
              <w:t xml:space="preserve"> 10 years)? Please explain your </w:t>
            </w:r>
            <w:r>
              <w:rPr>
                <w:spacing w:val="-2"/>
              </w:rPr>
              <w:t>answer.</w:t>
            </w:r>
          </w:p>
        </w:tc>
        <w:tc>
          <w:tcPr>
            <w:tcW w:w="5483" w:type="dxa"/>
            <w:tcBorders>
              <w:right w:val="nil"/>
            </w:tcBorders>
            <w:shd w:val="clear" w:color="auto" w:fill="D6E0EE"/>
          </w:tcPr>
          <w:p w14:paraId="1CC3E7C6" w14:textId="77777777" w:rsidR="00DE66BE" w:rsidRDefault="00DE66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E66BE" w14:paraId="3F4277D1" w14:textId="77777777">
        <w:trPr>
          <w:trHeight w:val="1403"/>
        </w:trPr>
        <w:tc>
          <w:tcPr>
            <w:tcW w:w="3560" w:type="dxa"/>
            <w:tcBorders>
              <w:left w:val="nil"/>
            </w:tcBorders>
            <w:shd w:val="clear" w:color="auto" w:fill="F4F4F4"/>
          </w:tcPr>
          <w:p w14:paraId="57F59B69" w14:textId="77777777" w:rsidR="00DE66BE" w:rsidRDefault="00000000">
            <w:pPr>
              <w:pStyle w:val="TableParagraph"/>
              <w:spacing w:before="120" w:line="276" w:lineRule="auto"/>
              <w:ind w:right="165"/>
              <w:jc w:val="both"/>
            </w:pPr>
            <w:r>
              <w:t>Q1.3 Do you see any unintended consequences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making</w:t>
            </w:r>
            <w:r>
              <w:rPr>
                <w:spacing w:val="-8"/>
              </w:rPr>
              <w:t xml:space="preserve"> </w:t>
            </w:r>
            <w:r>
              <w:t>such</w:t>
            </w:r>
            <w:r>
              <w:rPr>
                <w:spacing w:val="-6"/>
              </w:rPr>
              <w:t xml:space="preserve"> </w:t>
            </w:r>
            <w:r>
              <w:t>an amendment?</w:t>
            </w:r>
            <w:r>
              <w:rPr>
                <w:spacing w:val="-12"/>
              </w:rPr>
              <w:t xml:space="preserve"> </w:t>
            </w:r>
            <w:r>
              <w:t>Please</w:t>
            </w:r>
            <w:r>
              <w:rPr>
                <w:spacing w:val="-14"/>
              </w:rPr>
              <w:t xml:space="preserve"> </w:t>
            </w:r>
            <w:r>
              <w:t>explain</w:t>
            </w:r>
            <w:r>
              <w:rPr>
                <w:spacing w:val="-12"/>
              </w:rPr>
              <w:t xml:space="preserve"> </w:t>
            </w:r>
            <w:r>
              <w:t xml:space="preserve">your </w:t>
            </w:r>
            <w:r>
              <w:rPr>
                <w:spacing w:val="-2"/>
              </w:rPr>
              <w:t>answer.</w:t>
            </w:r>
          </w:p>
        </w:tc>
        <w:tc>
          <w:tcPr>
            <w:tcW w:w="5483" w:type="dxa"/>
            <w:tcBorders>
              <w:right w:val="nil"/>
            </w:tcBorders>
            <w:shd w:val="clear" w:color="auto" w:fill="F4F4F4"/>
          </w:tcPr>
          <w:p w14:paraId="0458019C" w14:textId="77777777" w:rsidR="00DE66BE" w:rsidRDefault="00DE66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E66BE" w14:paraId="2AB9038A" w14:textId="77777777">
        <w:trPr>
          <w:trHeight w:val="2858"/>
        </w:trPr>
        <w:tc>
          <w:tcPr>
            <w:tcW w:w="3560" w:type="dxa"/>
            <w:tcBorders>
              <w:left w:val="nil"/>
            </w:tcBorders>
            <w:shd w:val="clear" w:color="auto" w:fill="D6E0EE"/>
          </w:tcPr>
          <w:p w14:paraId="73FB64F7" w14:textId="77777777" w:rsidR="00DE66BE" w:rsidRDefault="00000000">
            <w:pPr>
              <w:pStyle w:val="TableParagraph"/>
              <w:spacing w:before="120" w:line="276" w:lineRule="auto"/>
              <w:ind w:right="127"/>
            </w:pPr>
            <w:r>
              <w:t>Q1.4 Do you agree the proposed Code amendment</w:t>
            </w:r>
            <w:r>
              <w:rPr>
                <w:spacing w:val="-1"/>
              </w:rPr>
              <w:t xml:space="preserve"> </w:t>
            </w:r>
            <w:r>
              <w:t>is preferable to the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options</w:t>
            </w:r>
            <w:r>
              <w:rPr>
                <w:spacing w:val="-9"/>
              </w:rPr>
              <w:t xml:space="preserve"> </w:t>
            </w:r>
            <w:r>
              <w:t>identified?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you disagree, please explain why and give your preferred option in terms consistent with the Authority’s main statutory objective in section 15 of the Electricity Industry Act 2010.</w:t>
            </w:r>
          </w:p>
        </w:tc>
        <w:tc>
          <w:tcPr>
            <w:tcW w:w="5483" w:type="dxa"/>
            <w:tcBorders>
              <w:right w:val="nil"/>
            </w:tcBorders>
            <w:shd w:val="clear" w:color="auto" w:fill="D6E0EE"/>
          </w:tcPr>
          <w:p w14:paraId="0E5D41FB" w14:textId="77777777" w:rsidR="00DE66BE" w:rsidRDefault="00DE66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E66BE" w14:paraId="36CC631C" w14:textId="77777777">
        <w:trPr>
          <w:trHeight w:val="1404"/>
        </w:trPr>
        <w:tc>
          <w:tcPr>
            <w:tcW w:w="3560" w:type="dxa"/>
            <w:tcBorders>
              <w:left w:val="nil"/>
            </w:tcBorders>
            <w:shd w:val="clear" w:color="auto" w:fill="F4F4F4"/>
          </w:tcPr>
          <w:p w14:paraId="16C9984E" w14:textId="77777777" w:rsidR="00DE66BE" w:rsidRDefault="00000000">
            <w:pPr>
              <w:pStyle w:val="TableParagraph"/>
              <w:spacing w:before="122" w:line="276" w:lineRule="auto"/>
            </w:pPr>
            <w:r>
              <w:t>Q1.5 Do you agree with the analysis presented in the Regulatory</w:t>
            </w:r>
            <w:r>
              <w:rPr>
                <w:spacing w:val="-8"/>
              </w:rPr>
              <w:t xml:space="preserve"> </w:t>
            </w:r>
            <w:r>
              <w:t>Statement?</w:t>
            </w:r>
            <w:r>
              <w:rPr>
                <w:spacing w:val="-11"/>
              </w:rPr>
              <w:t xml:space="preserve"> </w:t>
            </w:r>
            <w:r>
              <w:t>If</w:t>
            </w:r>
            <w:r>
              <w:rPr>
                <w:spacing w:val="-10"/>
              </w:rPr>
              <w:t xml:space="preserve"> </w:t>
            </w:r>
            <w:r>
              <w:t>not,</w:t>
            </w:r>
            <w:r>
              <w:rPr>
                <w:spacing w:val="-8"/>
              </w:rPr>
              <w:t xml:space="preserve"> </w:t>
            </w:r>
            <w:r>
              <w:t xml:space="preserve">why </w:t>
            </w:r>
            <w:r>
              <w:rPr>
                <w:spacing w:val="-4"/>
              </w:rPr>
              <w:t>not?</w:t>
            </w:r>
          </w:p>
        </w:tc>
        <w:tc>
          <w:tcPr>
            <w:tcW w:w="5483" w:type="dxa"/>
            <w:tcBorders>
              <w:right w:val="nil"/>
            </w:tcBorders>
            <w:shd w:val="clear" w:color="auto" w:fill="F4F4F4"/>
          </w:tcPr>
          <w:p w14:paraId="4EE4B3A3" w14:textId="77777777" w:rsidR="00DE66BE" w:rsidRDefault="00DE66B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E66BE" w14:paraId="2173BADA" w14:textId="77777777">
        <w:trPr>
          <w:trHeight w:val="1113"/>
        </w:trPr>
        <w:tc>
          <w:tcPr>
            <w:tcW w:w="3560" w:type="dxa"/>
            <w:tcBorders>
              <w:left w:val="nil"/>
            </w:tcBorders>
            <w:shd w:val="clear" w:color="auto" w:fill="D6E0EE"/>
          </w:tcPr>
          <w:p w14:paraId="5A02FC6A" w14:textId="77777777" w:rsidR="00DE66BE" w:rsidRDefault="00000000">
            <w:pPr>
              <w:pStyle w:val="TableParagraph"/>
              <w:spacing w:before="122" w:line="276" w:lineRule="auto"/>
            </w:pPr>
            <w:r>
              <w:t>Q1.6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 xml:space="preserve">comments on the drafting of the proposed </w:t>
            </w:r>
            <w:r>
              <w:rPr>
                <w:spacing w:val="-2"/>
              </w:rPr>
              <w:t>amendment?</w:t>
            </w:r>
          </w:p>
        </w:tc>
        <w:tc>
          <w:tcPr>
            <w:tcW w:w="5483" w:type="dxa"/>
            <w:tcBorders>
              <w:right w:val="nil"/>
            </w:tcBorders>
            <w:shd w:val="clear" w:color="auto" w:fill="D6E0EE"/>
          </w:tcPr>
          <w:p w14:paraId="3F9A6725" w14:textId="77777777" w:rsidR="00DE66BE" w:rsidRDefault="00DE66B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FD410D0" w14:textId="77777777" w:rsidR="00DE66BE" w:rsidRDefault="00DE66BE">
      <w:pPr>
        <w:pStyle w:val="TableParagraph"/>
        <w:rPr>
          <w:rFonts w:ascii="Times New Roman"/>
        </w:rPr>
        <w:sectPr w:rsidR="00DE66BE">
          <w:footerReference w:type="default" r:id="rId6"/>
          <w:type w:val="continuous"/>
          <w:pgSz w:w="11910" w:h="16840"/>
          <w:pgMar w:top="1640" w:right="1417" w:bottom="1240" w:left="1417" w:header="0" w:footer="1041" w:gutter="0"/>
          <w:pgNumType w:start="59"/>
          <w:cols w:space="720"/>
        </w:sectPr>
      </w:pPr>
    </w:p>
    <w:tbl>
      <w:tblPr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5483"/>
      </w:tblGrid>
      <w:tr w:rsidR="00DE66BE" w14:paraId="0E0095D2" w14:textId="77777777">
        <w:trPr>
          <w:trHeight w:val="1985"/>
        </w:trPr>
        <w:tc>
          <w:tcPr>
            <w:tcW w:w="3560" w:type="dxa"/>
            <w:tcBorders>
              <w:top w:val="nil"/>
              <w:left w:val="nil"/>
            </w:tcBorders>
            <w:shd w:val="clear" w:color="auto" w:fill="F4F4F4"/>
          </w:tcPr>
          <w:p w14:paraId="3595F0AD" w14:textId="77777777" w:rsidR="00DE66BE" w:rsidRDefault="00000000">
            <w:pPr>
              <w:pStyle w:val="TableParagraph"/>
              <w:spacing w:before="120" w:line="276" w:lineRule="auto"/>
              <w:ind w:right="135"/>
            </w:pPr>
            <w:r>
              <w:lastRenderedPageBreak/>
              <w:t>Q2.1 Do you consider there to be any</w:t>
            </w:r>
            <w:r>
              <w:rPr>
                <w:spacing w:val="-9"/>
              </w:rPr>
              <w:t xml:space="preserve"> </w:t>
            </w:r>
            <w:r>
              <w:t>type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generation</w:t>
            </w:r>
            <w:r>
              <w:rPr>
                <w:spacing w:val="-12"/>
              </w:rPr>
              <w:t xml:space="preserve"> </w:t>
            </w:r>
            <w:r>
              <w:t>technology that cannot, and never will be</w:t>
            </w:r>
            <w:r>
              <w:rPr>
                <w:spacing w:val="40"/>
              </w:rPr>
              <w:t xml:space="preserve"> </w:t>
            </w:r>
            <w:r>
              <w:t xml:space="preserve">able to, comply with a dead band of ±0.1Hz? Please explain your </w:t>
            </w:r>
            <w:r>
              <w:rPr>
                <w:spacing w:val="-2"/>
              </w:rPr>
              <w:t>answer.</w:t>
            </w:r>
          </w:p>
        </w:tc>
        <w:tc>
          <w:tcPr>
            <w:tcW w:w="5483" w:type="dxa"/>
            <w:tcBorders>
              <w:top w:val="nil"/>
              <w:right w:val="nil"/>
            </w:tcBorders>
            <w:shd w:val="clear" w:color="auto" w:fill="F4F4F4"/>
          </w:tcPr>
          <w:p w14:paraId="543EF317" w14:textId="77777777" w:rsidR="00DE66BE" w:rsidRDefault="00DE6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6BE" w14:paraId="2CD422AD" w14:textId="77777777">
        <w:trPr>
          <w:trHeight w:val="2568"/>
        </w:trPr>
        <w:tc>
          <w:tcPr>
            <w:tcW w:w="3560" w:type="dxa"/>
            <w:tcBorders>
              <w:left w:val="nil"/>
            </w:tcBorders>
            <w:shd w:val="clear" w:color="auto" w:fill="D6E0EE"/>
          </w:tcPr>
          <w:p w14:paraId="4780524F" w14:textId="77777777" w:rsidR="00DE66BE" w:rsidRDefault="00000000">
            <w:pPr>
              <w:pStyle w:val="TableParagraph"/>
              <w:spacing w:before="120" w:line="276" w:lineRule="auto"/>
              <w:ind w:right="152"/>
            </w:pPr>
            <w:r>
              <w:t>Q2.2 Do you support the Authority’s</w:t>
            </w:r>
            <w:r>
              <w:rPr>
                <w:spacing w:val="-9"/>
              </w:rPr>
              <w:t xml:space="preserve"> </w:t>
            </w:r>
            <w:r>
              <w:t>proposal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amend</w:t>
            </w:r>
            <w:r>
              <w:rPr>
                <w:spacing w:val="-9"/>
              </w:rPr>
              <w:t xml:space="preserve"> </w:t>
            </w:r>
            <w:r>
              <w:t xml:space="preserve">the Code to specify a permitted maximum dead band of ±0.1Hz, beyond which a generating station must contribute to frequency management and </w:t>
            </w:r>
            <w:r>
              <w:rPr>
                <w:spacing w:val="-2"/>
              </w:rPr>
              <w:t>support?</w:t>
            </w:r>
          </w:p>
        </w:tc>
        <w:tc>
          <w:tcPr>
            <w:tcW w:w="5483" w:type="dxa"/>
            <w:tcBorders>
              <w:right w:val="nil"/>
            </w:tcBorders>
            <w:shd w:val="clear" w:color="auto" w:fill="D6E0EE"/>
          </w:tcPr>
          <w:p w14:paraId="20E2834F" w14:textId="77777777" w:rsidR="00DE66BE" w:rsidRDefault="00DE6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6BE" w14:paraId="264A4D89" w14:textId="77777777">
        <w:trPr>
          <w:trHeight w:val="1403"/>
        </w:trPr>
        <w:tc>
          <w:tcPr>
            <w:tcW w:w="3560" w:type="dxa"/>
            <w:tcBorders>
              <w:left w:val="nil"/>
            </w:tcBorders>
            <w:shd w:val="clear" w:color="auto" w:fill="F4F4F4"/>
          </w:tcPr>
          <w:p w14:paraId="61430A6E" w14:textId="77777777" w:rsidR="00DE66BE" w:rsidRDefault="00000000">
            <w:pPr>
              <w:pStyle w:val="TableParagraph"/>
              <w:spacing w:before="120" w:line="276" w:lineRule="auto"/>
              <w:ind w:right="165"/>
              <w:jc w:val="both"/>
            </w:pPr>
            <w:r>
              <w:t>Q2.3 Do you see any unintended consequences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making</w:t>
            </w:r>
            <w:r>
              <w:rPr>
                <w:spacing w:val="-8"/>
              </w:rPr>
              <w:t xml:space="preserve"> </w:t>
            </w:r>
            <w:r>
              <w:t>such</w:t>
            </w:r>
            <w:r>
              <w:rPr>
                <w:spacing w:val="-6"/>
              </w:rPr>
              <w:t xml:space="preserve"> </w:t>
            </w:r>
            <w:r>
              <w:t>an amendment?</w:t>
            </w:r>
            <w:r>
              <w:rPr>
                <w:spacing w:val="-12"/>
              </w:rPr>
              <w:t xml:space="preserve"> </w:t>
            </w:r>
            <w:r>
              <w:t>Please</w:t>
            </w:r>
            <w:r>
              <w:rPr>
                <w:spacing w:val="-14"/>
              </w:rPr>
              <w:t xml:space="preserve"> </w:t>
            </w:r>
            <w:r>
              <w:t>explain</w:t>
            </w:r>
            <w:r>
              <w:rPr>
                <w:spacing w:val="-12"/>
              </w:rPr>
              <w:t xml:space="preserve"> </w:t>
            </w:r>
            <w:r>
              <w:t xml:space="preserve">your </w:t>
            </w:r>
            <w:r>
              <w:rPr>
                <w:spacing w:val="-2"/>
              </w:rPr>
              <w:t>answer.</w:t>
            </w:r>
          </w:p>
        </w:tc>
        <w:tc>
          <w:tcPr>
            <w:tcW w:w="5483" w:type="dxa"/>
            <w:tcBorders>
              <w:right w:val="nil"/>
            </w:tcBorders>
            <w:shd w:val="clear" w:color="auto" w:fill="F4F4F4"/>
          </w:tcPr>
          <w:p w14:paraId="63F41804" w14:textId="77777777" w:rsidR="00DE66BE" w:rsidRDefault="00DE6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6BE" w14:paraId="1D7ED8BB" w14:textId="77777777">
        <w:trPr>
          <w:trHeight w:val="2858"/>
        </w:trPr>
        <w:tc>
          <w:tcPr>
            <w:tcW w:w="3560" w:type="dxa"/>
            <w:tcBorders>
              <w:left w:val="nil"/>
            </w:tcBorders>
            <w:shd w:val="clear" w:color="auto" w:fill="D6E0EE"/>
          </w:tcPr>
          <w:p w14:paraId="0B8D52D2" w14:textId="77777777" w:rsidR="00DE66BE" w:rsidRDefault="00000000">
            <w:pPr>
              <w:pStyle w:val="TableParagraph"/>
              <w:spacing w:before="120" w:line="276" w:lineRule="auto"/>
              <w:ind w:right="127"/>
            </w:pPr>
            <w:r>
              <w:t>Q2.4 Do you agree the proposed Code amendment</w:t>
            </w:r>
            <w:r>
              <w:rPr>
                <w:spacing w:val="-1"/>
              </w:rPr>
              <w:t xml:space="preserve"> </w:t>
            </w:r>
            <w:r>
              <w:t>is preferable to the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options</w:t>
            </w:r>
            <w:r>
              <w:rPr>
                <w:spacing w:val="-9"/>
              </w:rPr>
              <w:t xml:space="preserve"> </w:t>
            </w:r>
            <w:r>
              <w:t>identified?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you disagree, please explain why and give your preferred option in terms consistent with the Authority’s main statutory objective in section 15 of the Electricity Industry Act 2010.</w:t>
            </w:r>
          </w:p>
        </w:tc>
        <w:tc>
          <w:tcPr>
            <w:tcW w:w="5483" w:type="dxa"/>
            <w:tcBorders>
              <w:right w:val="nil"/>
            </w:tcBorders>
            <w:shd w:val="clear" w:color="auto" w:fill="D6E0EE"/>
          </w:tcPr>
          <w:p w14:paraId="47AEF1CB" w14:textId="77777777" w:rsidR="00DE66BE" w:rsidRDefault="00DE6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6BE" w14:paraId="26403929" w14:textId="77777777">
        <w:trPr>
          <w:trHeight w:val="1403"/>
        </w:trPr>
        <w:tc>
          <w:tcPr>
            <w:tcW w:w="3560" w:type="dxa"/>
            <w:tcBorders>
              <w:left w:val="nil"/>
            </w:tcBorders>
            <w:shd w:val="clear" w:color="auto" w:fill="F4F4F4"/>
          </w:tcPr>
          <w:p w14:paraId="264D4B90" w14:textId="77777777" w:rsidR="00DE66BE" w:rsidRDefault="00000000">
            <w:pPr>
              <w:pStyle w:val="TableParagraph"/>
              <w:spacing w:before="122" w:line="276" w:lineRule="auto"/>
            </w:pPr>
            <w:r>
              <w:t>Q2.5 Do you agree with the analysis presented in the Regulatory</w:t>
            </w:r>
            <w:r>
              <w:rPr>
                <w:spacing w:val="-8"/>
              </w:rPr>
              <w:t xml:space="preserve"> </w:t>
            </w:r>
            <w:r>
              <w:t>Statement?</w:t>
            </w:r>
            <w:r>
              <w:rPr>
                <w:spacing w:val="-11"/>
              </w:rPr>
              <w:t xml:space="preserve"> </w:t>
            </w:r>
            <w:r>
              <w:t>If</w:t>
            </w:r>
            <w:r>
              <w:rPr>
                <w:spacing w:val="-10"/>
              </w:rPr>
              <w:t xml:space="preserve"> </w:t>
            </w:r>
            <w:r>
              <w:t>not,</w:t>
            </w:r>
            <w:r>
              <w:rPr>
                <w:spacing w:val="-8"/>
              </w:rPr>
              <w:t xml:space="preserve"> </w:t>
            </w:r>
            <w:r>
              <w:t xml:space="preserve">why </w:t>
            </w:r>
            <w:r>
              <w:rPr>
                <w:spacing w:val="-4"/>
              </w:rPr>
              <w:t>not?</w:t>
            </w:r>
          </w:p>
        </w:tc>
        <w:tc>
          <w:tcPr>
            <w:tcW w:w="5483" w:type="dxa"/>
            <w:tcBorders>
              <w:right w:val="nil"/>
            </w:tcBorders>
            <w:shd w:val="clear" w:color="auto" w:fill="F4F4F4"/>
          </w:tcPr>
          <w:p w14:paraId="7E588DAE" w14:textId="77777777" w:rsidR="00DE66BE" w:rsidRDefault="00DE6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6BE" w14:paraId="516FD957" w14:textId="77777777">
        <w:trPr>
          <w:trHeight w:val="1113"/>
        </w:trPr>
        <w:tc>
          <w:tcPr>
            <w:tcW w:w="3560" w:type="dxa"/>
            <w:tcBorders>
              <w:left w:val="nil"/>
            </w:tcBorders>
            <w:shd w:val="clear" w:color="auto" w:fill="D6E0EE"/>
          </w:tcPr>
          <w:p w14:paraId="08DD9192" w14:textId="77777777" w:rsidR="00DE66BE" w:rsidRDefault="00000000">
            <w:pPr>
              <w:pStyle w:val="TableParagraph"/>
              <w:spacing w:before="122" w:line="276" w:lineRule="auto"/>
            </w:pPr>
            <w:r>
              <w:t>Q2.6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 xml:space="preserve">comments on the drafting of the proposed </w:t>
            </w:r>
            <w:r>
              <w:rPr>
                <w:spacing w:val="-2"/>
              </w:rPr>
              <w:t>amendment?</w:t>
            </w:r>
          </w:p>
        </w:tc>
        <w:tc>
          <w:tcPr>
            <w:tcW w:w="5483" w:type="dxa"/>
            <w:tcBorders>
              <w:right w:val="nil"/>
            </w:tcBorders>
            <w:shd w:val="clear" w:color="auto" w:fill="D6E0EE"/>
          </w:tcPr>
          <w:p w14:paraId="37263FF1" w14:textId="77777777" w:rsidR="00DE66BE" w:rsidRDefault="00DE66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AF1C1CF" w14:textId="77777777" w:rsidR="00147660" w:rsidRDefault="00147660"/>
    <w:sectPr w:rsidR="00147660">
      <w:type w:val="continuous"/>
      <w:pgSz w:w="11910" w:h="16840"/>
      <w:pgMar w:top="1400" w:right="1417" w:bottom="1240" w:left="1417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76E0C" w14:textId="77777777" w:rsidR="00147660" w:rsidRDefault="00147660">
      <w:r>
        <w:separator/>
      </w:r>
    </w:p>
  </w:endnote>
  <w:endnote w:type="continuationSeparator" w:id="0">
    <w:p w14:paraId="6A1B86AB" w14:textId="77777777" w:rsidR="00147660" w:rsidRDefault="0014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F090" w14:textId="77777777" w:rsidR="00DE66B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2C672525" wp14:editId="0C08B551">
              <wp:simplePos x="0" y="0"/>
              <wp:positionH relativeFrom="page">
                <wp:posOffset>934008</wp:posOffset>
              </wp:positionH>
              <wp:positionV relativeFrom="page">
                <wp:posOffset>9891630</wp:posOffset>
              </wp:positionV>
              <wp:extent cx="427545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54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883151" w14:textId="77777777" w:rsidR="00DE66BE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002748"/>
                            </w:rPr>
                            <w:t>Promoting</w:t>
                          </w:r>
                          <w:r>
                            <w:rPr>
                              <w:color w:val="00274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2748"/>
                            </w:rPr>
                            <w:t>reliable</w:t>
                          </w:r>
                          <w:r>
                            <w:rPr>
                              <w:color w:val="00274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2748"/>
                            </w:rPr>
                            <w:t>electricity</w:t>
                          </w:r>
                          <w:r>
                            <w:rPr>
                              <w:color w:val="00274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748"/>
                            </w:rPr>
                            <w:t>supply:</w:t>
                          </w:r>
                          <w:r>
                            <w:rPr>
                              <w:color w:val="00274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2748"/>
                            </w:rPr>
                            <w:t>Frequency-related</w:t>
                          </w:r>
                          <w:r>
                            <w:rPr>
                              <w:color w:val="00274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2748"/>
                            </w:rPr>
                            <w:t>Code</w:t>
                          </w:r>
                          <w:r>
                            <w:rPr>
                              <w:color w:val="002748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2748"/>
                            </w:rPr>
                            <w:t>amendment</w:t>
                          </w:r>
                          <w:r>
                            <w:rPr>
                              <w:color w:val="002748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748"/>
                              <w:spacing w:val="-2"/>
                            </w:rPr>
                            <w:t>proposals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67252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73.55pt;margin-top:778.85pt;width:336.65pt;height:12.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" filled="f" stroked="f">
              <v:textbox inset="0,0,0,0">
                <w:txbxContent>
                  <w:p w14:paraId="2E883151" w14:textId="77777777" w:rsidR="00DE66BE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002748"/>
                      </w:rPr>
                      <w:t>Promoting</w:t>
                    </w:r>
                    <w:r>
                      <w:rPr>
                        <w:color w:val="002748"/>
                        <w:spacing w:val="-5"/>
                      </w:rPr>
                      <w:t xml:space="preserve"> </w:t>
                    </w:r>
                    <w:r>
                      <w:rPr>
                        <w:color w:val="002748"/>
                      </w:rPr>
                      <w:t>reliable</w:t>
                    </w:r>
                    <w:r>
                      <w:rPr>
                        <w:color w:val="002748"/>
                        <w:spacing w:val="-4"/>
                      </w:rPr>
                      <w:t xml:space="preserve"> </w:t>
                    </w:r>
                    <w:r>
                      <w:rPr>
                        <w:color w:val="002748"/>
                      </w:rPr>
                      <w:t>electricity</w:t>
                    </w:r>
                    <w:r>
                      <w:rPr>
                        <w:color w:val="002748"/>
                        <w:spacing w:val="-6"/>
                      </w:rPr>
                      <w:t xml:space="preserve"> </w:t>
                    </w:r>
                    <w:r>
                      <w:rPr>
                        <w:color w:val="002748"/>
                      </w:rPr>
                      <w:t>supply:</w:t>
                    </w:r>
                    <w:r>
                      <w:rPr>
                        <w:color w:val="002748"/>
                        <w:spacing w:val="-4"/>
                      </w:rPr>
                      <w:t xml:space="preserve"> </w:t>
                    </w:r>
                    <w:r>
                      <w:rPr>
                        <w:color w:val="002748"/>
                      </w:rPr>
                      <w:t>Frequency-related</w:t>
                    </w:r>
                    <w:r>
                      <w:rPr>
                        <w:color w:val="002748"/>
                        <w:spacing w:val="-4"/>
                      </w:rPr>
                      <w:t xml:space="preserve"> </w:t>
                    </w:r>
                    <w:r>
                      <w:rPr>
                        <w:color w:val="002748"/>
                      </w:rPr>
                      <w:t>Code</w:t>
                    </w:r>
                    <w:r>
                      <w:rPr>
                        <w:color w:val="002748"/>
                        <w:spacing w:val="-5"/>
                      </w:rPr>
                      <w:t xml:space="preserve"> </w:t>
                    </w:r>
                    <w:r>
                      <w:rPr>
                        <w:color w:val="002748"/>
                      </w:rPr>
                      <w:t>amendment</w:t>
                    </w:r>
                    <w:r>
                      <w:rPr>
                        <w:color w:val="002748"/>
                        <w:spacing w:val="-6"/>
                      </w:rPr>
                      <w:t xml:space="preserve"> </w:t>
                    </w:r>
                    <w:r>
                      <w:rPr>
                        <w:color w:val="002748"/>
                        <w:spacing w:val="-2"/>
                      </w:rPr>
                      <w:t>proposals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452092BB" wp14:editId="0DA9F384">
              <wp:simplePos x="0" y="0"/>
              <wp:positionH relativeFrom="page">
                <wp:posOffset>6482841</wp:posOffset>
              </wp:positionH>
              <wp:positionV relativeFrom="page">
                <wp:posOffset>9891630</wp:posOffset>
              </wp:positionV>
              <wp:extent cx="21717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C63088" w14:textId="77777777" w:rsidR="00DE66BE" w:rsidRDefault="00000000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color w:val="002748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2748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002748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2748"/>
                              <w:spacing w:val="-5"/>
                            </w:rPr>
                            <w:t>59</w:t>
                          </w:r>
                          <w:r>
                            <w:rPr>
                              <w:color w:val="002748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2092BB" id="Textbox 2" o:spid="_x0000_s1031" type="#_x0000_t202" style="position:absolute;margin-left:510.45pt;margin-top:778.85pt;width:17.1pt;height:12.1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" filled="f" stroked="f">
              <v:textbox inset="0,0,0,0">
                <w:txbxContent>
                  <w:p w14:paraId="4BC63088" w14:textId="77777777" w:rsidR="00DE66BE" w:rsidRDefault="00000000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color w:val="002748"/>
                        <w:spacing w:val="-5"/>
                      </w:rPr>
                      <w:fldChar w:fldCharType="begin"/>
                    </w:r>
                    <w:r>
                      <w:rPr>
                        <w:color w:val="002748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002748"/>
                        <w:spacing w:val="-5"/>
                      </w:rPr>
                      <w:fldChar w:fldCharType="separate"/>
                    </w:r>
                    <w:r>
                      <w:rPr>
                        <w:color w:val="002748"/>
                        <w:spacing w:val="-5"/>
                      </w:rPr>
                      <w:t>59</w:t>
                    </w:r>
                    <w:r>
                      <w:rPr>
                        <w:color w:val="002748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E0828" w14:textId="77777777" w:rsidR="00147660" w:rsidRDefault="00147660">
      <w:r>
        <w:separator/>
      </w:r>
    </w:p>
  </w:footnote>
  <w:footnote w:type="continuationSeparator" w:id="0">
    <w:p w14:paraId="38E5D024" w14:textId="77777777" w:rsidR="00147660" w:rsidRDefault="00147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BE"/>
    <w:rsid w:val="00147660"/>
    <w:rsid w:val="00BF0B5F"/>
    <w:rsid w:val="00D71A02"/>
    <w:rsid w:val="00D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494C1"/>
  <w15:docId w15:val="{EF9684E5-B4AB-4BF8-9E9F-2773E344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2"/>
      <w:ind w:left="2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Promoting reliable electricity supply: Frequency-related Code amendment proposals - Consultation paper</dc:title>
  <dc:creator>Electricity Authority</dc:creator>
  <cp:lastModifiedBy>Vicki Payne</cp:lastModifiedBy>
  <cp:revision>2</cp:revision>
  <dcterms:created xsi:type="dcterms:W3CDTF">2025-05-26T04:00:00Z</dcterms:created>
  <dcterms:modified xsi:type="dcterms:W3CDTF">2025-05-26T04:00:00Z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2025-05-26T00:00:00Z</vt:filetime>
  </property>
  <property fmtid="{D5CDD505-2E9C-101B-9397-08002B2CF9AE}" pid="5" name="MSIP_Label_4d39fdf9-ec61-49a1-98ea-7b19a2c0c397_ActionId">
    <vt:lpwstr>d4693bcb-9d8d-4a40-a85c-1281e3d96088</vt:lpwstr>
  </property>
  <property fmtid="{D5CDD505-2E9C-101B-9397-08002B2CF9AE}" pid="6" name="MSIP_Label_4d39fdf9-ec61-49a1-98ea-7b19a2c0c397_Enabled">
    <vt:lpwstr>True</vt:lpwstr>
  </property>
  <property fmtid="{D5CDD505-2E9C-101B-9397-08002B2CF9AE}" pid="7" name="MSIP_Label_4d39fdf9-ec61-49a1-98ea-7b19a2c0c397_Extended_MSFT_Method">
    <vt:lpwstr>Standard</vt:lpwstr>
  </property>
  <property fmtid="{D5CDD505-2E9C-101B-9397-08002B2CF9AE}" pid="8" name="MSIP_Label_4d39fdf9-ec61-49a1-98ea-7b19a2c0c397_Name">
    <vt:lpwstr>In-Confidence \ Organisation external</vt:lpwstr>
  </property>
  <property fmtid="{D5CDD505-2E9C-101B-9397-08002B2CF9AE}" pid="9" name="MSIP_Label_4d39fdf9-ec61-49a1-98ea-7b19a2c0c397_Parent">
    <vt:lpwstr>52f68beb-c95d-4953-9cdb-0831b613d650</vt:lpwstr>
  </property>
  <property fmtid="{D5CDD505-2E9C-101B-9397-08002B2CF9AE}" pid="10" name="MSIP_Label_4d39fdf9-ec61-49a1-98ea-7b19a2c0c397_Removed">
    <vt:lpwstr>False</vt:lpwstr>
  </property>
  <property fmtid="{D5CDD505-2E9C-101B-9397-08002B2CF9AE}" pid="11" name="MSIP_Label_4d39fdf9-ec61-49a1-98ea-7b19a2c0c397_SetDate">
    <vt:lpwstr>2025-04-11T06:34:05Z</vt:lpwstr>
  </property>
  <property fmtid="{D5CDD505-2E9C-101B-9397-08002B2CF9AE}" pid="12" name="MSIP_Label_4d39fdf9-ec61-49a1-98ea-7b19a2c0c397_SiteId">
    <vt:lpwstr>01ce6efc-7935-414f-b831-2b1d356f92e4</vt:lpwstr>
  </property>
  <property fmtid="{D5CDD505-2E9C-101B-9397-08002B2CF9AE}" pid="13" name="MSIP_Label_52f68beb-c95d-4953-9cdb-0831b613d650_ActionId">
    <vt:lpwstr>d3420fda-a582-499f-96b5-8d814b58b35e</vt:lpwstr>
  </property>
  <property fmtid="{D5CDD505-2E9C-101B-9397-08002B2CF9AE}" pid="14" name="MSIP_Label_52f68beb-c95d-4953-9cdb-0831b613d650_Enabled">
    <vt:lpwstr>True</vt:lpwstr>
  </property>
  <property fmtid="{D5CDD505-2E9C-101B-9397-08002B2CF9AE}" pid="15" name="MSIP_Label_52f68beb-c95d-4953-9cdb-0831b613d650_Extended_MSFT_Method">
    <vt:lpwstr>Standard</vt:lpwstr>
  </property>
  <property fmtid="{D5CDD505-2E9C-101B-9397-08002B2CF9AE}" pid="16" name="MSIP_Label_52f68beb-c95d-4953-9cdb-0831b613d650_Name">
    <vt:lpwstr>In-Confidence</vt:lpwstr>
  </property>
  <property fmtid="{D5CDD505-2E9C-101B-9397-08002B2CF9AE}" pid="17" name="MSIP_Label_52f68beb-c95d-4953-9cdb-0831b613d650_SetDate">
    <vt:lpwstr>2025-04-11T06:34:05Z</vt:lpwstr>
  </property>
  <property fmtid="{D5CDD505-2E9C-101B-9397-08002B2CF9AE}" pid="18" name="MSIP_Label_52f68beb-c95d-4953-9cdb-0831b613d650_SiteId">
    <vt:lpwstr>01ce6efc-7935-414f-b831-2b1d356f92e4</vt:lpwstr>
  </property>
  <property fmtid="{D5CDD505-2E9C-101B-9397-08002B2CF9AE}" pid="19" name="Producer">
    <vt:lpwstr>Microsoft® Word for Microsoft 365</vt:lpwstr>
  </property>
</Properties>
</file>