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7953" w14:textId="38B98368" w:rsidR="00AF5643" w:rsidRDefault="003228BE" w:rsidP="003228BE">
      <w:pPr>
        <w:pStyle w:val="Title"/>
        <w:ind w:left="720" w:hanging="720"/>
        <w:jc w:val="left"/>
        <w:rPr>
          <w:sz w:val="32"/>
          <w:szCs w:val="32"/>
        </w:rPr>
      </w:pPr>
      <w:r>
        <w:rPr>
          <w:sz w:val="32"/>
          <w:szCs w:val="32"/>
        </w:rPr>
        <w:t>Switch and</w:t>
      </w:r>
      <w:r w:rsidR="000B504B">
        <w:rPr>
          <w:sz w:val="32"/>
          <w:szCs w:val="32"/>
        </w:rPr>
        <w:t xml:space="preserve"> Data Format</w:t>
      </w:r>
      <w:r w:rsidR="00E31929">
        <w:rPr>
          <w:sz w:val="32"/>
          <w:szCs w:val="32"/>
        </w:rPr>
        <w:t>s</w:t>
      </w:r>
      <w:r w:rsidR="000B504B">
        <w:rPr>
          <w:sz w:val="32"/>
          <w:szCs w:val="32"/>
        </w:rPr>
        <w:t xml:space="preserve"> Group</w:t>
      </w:r>
      <w:r w:rsidR="366E1F63" w:rsidRPr="08687EFE">
        <w:rPr>
          <w:sz w:val="32"/>
          <w:szCs w:val="32"/>
        </w:rPr>
        <w:t xml:space="preserve"> </w:t>
      </w:r>
      <w:r w:rsidR="008F104B" w:rsidRPr="08687EFE">
        <w:rPr>
          <w:sz w:val="32"/>
          <w:szCs w:val="32"/>
        </w:rPr>
        <w:t>member</w:t>
      </w:r>
      <w:r>
        <w:rPr>
          <w:sz w:val="32"/>
          <w:szCs w:val="32"/>
        </w:rPr>
        <w:t xml:space="preserve"> n</w:t>
      </w:r>
      <w:r w:rsidR="008F104B" w:rsidRPr="044421C0">
        <w:rPr>
          <w:sz w:val="32"/>
          <w:szCs w:val="32"/>
        </w:rPr>
        <w:t>omination form</w:t>
      </w:r>
    </w:p>
    <w:p w14:paraId="440528CA" w14:textId="29269035" w:rsidR="00AF5643" w:rsidRPr="00E2384F" w:rsidRDefault="62E6E6C2" w:rsidP="000B504B">
      <w:pPr>
        <w:rPr>
          <w:rStyle w:val="Hyperlink"/>
          <w:rFonts w:ascii="Arial" w:hAnsi="Arial" w:cs="Arial"/>
          <w:color w:val="auto"/>
          <w:spacing w:val="5"/>
          <w:u w:val="none"/>
          <w:lang w:eastAsia="en-NZ"/>
        </w:rPr>
      </w:pPr>
      <w:r w:rsidRPr="00E2384F">
        <w:rPr>
          <w:rFonts w:eastAsia="Times New Roman"/>
          <w:spacing w:val="5"/>
          <w:lang w:eastAsia="en-NZ"/>
        </w:rPr>
        <w:t>P</w:t>
      </w:r>
      <w:r w:rsidR="008F104B" w:rsidRPr="00E2384F">
        <w:rPr>
          <w:rFonts w:eastAsia="Times New Roman"/>
          <w:spacing w:val="5"/>
          <w:lang w:eastAsia="en-NZ"/>
        </w:rPr>
        <w:t xml:space="preserve">lease complete and return this </w:t>
      </w:r>
      <w:r w:rsidR="00B049EA" w:rsidRPr="00B049EA">
        <w:rPr>
          <w:rFonts w:eastAsia="Times New Roman"/>
          <w:spacing w:val="5"/>
          <w:lang w:eastAsia="en-NZ"/>
        </w:rPr>
        <w:t xml:space="preserve">nomination </w:t>
      </w:r>
      <w:r w:rsidR="008F104B" w:rsidRPr="00E2384F">
        <w:rPr>
          <w:rFonts w:eastAsia="Times New Roman"/>
          <w:spacing w:val="5"/>
          <w:lang w:eastAsia="en-NZ"/>
        </w:rPr>
        <w:t xml:space="preserve">form </w:t>
      </w:r>
      <w:r w:rsidR="00CB3FF4">
        <w:rPr>
          <w:rFonts w:eastAsia="Times New Roman"/>
          <w:spacing w:val="5"/>
          <w:lang w:eastAsia="en-NZ"/>
        </w:rPr>
        <w:t xml:space="preserve">for the </w:t>
      </w:r>
      <w:r w:rsidR="003228BE">
        <w:rPr>
          <w:rFonts w:eastAsia="Times New Roman"/>
          <w:spacing w:val="5"/>
          <w:lang w:eastAsia="en-NZ"/>
        </w:rPr>
        <w:t>Switch and</w:t>
      </w:r>
      <w:r w:rsidR="000B504B">
        <w:rPr>
          <w:rFonts w:eastAsia="Times New Roman"/>
          <w:spacing w:val="5"/>
          <w:lang w:eastAsia="en-NZ"/>
        </w:rPr>
        <w:t xml:space="preserve"> Data Formats Group </w:t>
      </w:r>
      <w:r w:rsidR="00CB3FF4">
        <w:rPr>
          <w:rFonts w:eastAsia="Times New Roman"/>
          <w:spacing w:val="5"/>
          <w:lang w:eastAsia="en-NZ"/>
        </w:rPr>
        <w:t>(</w:t>
      </w:r>
      <w:r w:rsidR="000B504B">
        <w:rPr>
          <w:rFonts w:eastAsia="Times New Roman"/>
          <w:spacing w:val="5"/>
          <w:lang w:eastAsia="en-NZ"/>
        </w:rPr>
        <w:t>SDFG</w:t>
      </w:r>
      <w:r w:rsidR="00D04292">
        <w:rPr>
          <w:rFonts w:eastAsia="Times New Roman"/>
          <w:spacing w:val="5"/>
          <w:lang w:eastAsia="en-NZ"/>
        </w:rPr>
        <w:t>)</w:t>
      </w:r>
      <w:r w:rsidR="007804A5">
        <w:rPr>
          <w:sz w:val="32"/>
          <w:szCs w:val="32"/>
        </w:rPr>
        <w:t xml:space="preserve"> </w:t>
      </w:r>
      <w:r w:rsidR="008F104B" w:rsidRPr="00E2384F">
        <w:rPr>
          <w:rFonts w:eastAsia="Times New Roman"/>
          <w:spacing w:val="5"/>
          <w:lang w:eastAsia="en-NZ"/>
        </w:rPr>
        <w:t>to</w:t>
      </w:r>
      <w:r w:rsidR="000B504B">
        <w:rPr>
          <w:rFonts w:eastAsia="Times New Roman"/>
          <w:spacing w:val="5"/>
          <w:lang w:eastAsia="en-NZ"/>
        </w:rPr>
        <w:t xml:space="preserve"> </w:t>
      </w:r>
      <w:hyperlink r:id="rId9" w:history="1">
        <w:r w:rsidR="006704BF" w:rsidRPr="00B90455">
          <w:rPr>
            <w:rStyle w:val="Hyperlink"/>
          </w:rPr>
          <w:t>digitalisation@ea.govt.nz</w:t>
        </w:r>
      </w:hyperlink>
      <w:r w:rsidR="00E94F21">
        <w:t xml:space="preserve"> by 5pm</w:t>
      </w:r>
      <w:r w:rsidR="00C36BE0">
        <w:t>,</w:t>
      </w:r>
      <w:r w:rsidR="00E94F21">
        <w:t xml:space="preserve"> 1 July 2025</w:t>
      </w:r>
      <w:r w:rsidR="000B504B">
        <w:t xml:space="preserve">. </w:t>
      </w:r>
      <w:r w:rsidR="00D04292">
        <w:rPr>
          <w:rStyle w:val="Hyperlink"/>
          <w:rFonts w:ascii="Arial" w:hAnsi="Arial" w:cs="Arial"/>
          <w:color w:val="auto"/>
          <w:u w:val="none"/>
        </w:rPr>
        <w:t xml:space="preserve">In </w:t>
      </w:r>
      <w:r w:rsidR="00C36BE0">
        <w:rPr>
          <w:rStyle w:val="Hyperlink"/>
          <w:rFonts w:ascii="Arial" w:hAnsi="Arial" w:cs="Arial"/>
          <w:color w:val="auto"/>
          <w:u w:val="none"/>
        </w:rPr>
        <w:t xml:space="preserve">your </w:t>
      </w:r>
      <w:r w:rsidR="00A71EB6">
        <w:rPr>
          <w:rStyle w:val="Hyperlink"/>
          <w:rFonts w:ascii="Arial" w:hAnsi="Arial" w:cs="Arial"/>
          <w:color w:val="auto"/>
          <w:u w:val="none"/>
        </w:rPr>
        <w:t xml:space="preserve">covering </w:t>
      </w:r>
      <w:r w:rsidR="00D04292">
        <w:rPr>
          <w:rStyle w:val="Hyperlink"/>
          <w:rFonts w:ascii="Arial" w:hAnsi="Arial" w:cs="Arial"/>
          <w:color w:val="auto"/>
          <w:u w:val="none"/>
        </w:rPr>
        <w:t>email,</w:t>
      </w:r>
      <w:r w:rsidR="00A71EB6">
        <w:rPr>
          <w:rStyle w:val="Hyperlink"/>
          <w:rFonts w:ascii="Arial" w:hAnsi="Arial" w:cs="Arial"/>
          <w:color w:val="auto"/>
          <w:u w:val="none"/>
        </w:rPr>
        <w:t xml:space="preserve"> please</w:t>
      </w:r>
      <w:r w:rsidR="00D04292">
        <w:rPr>
          <w:rStyle w:val="Hyperlink"/>
          <w:rFonts w:ascii="Arial" w:hAnsi="Arial" w:cs="Arial"/>
          <w:color w:val="auto"/>
          <w:u w:val="none"/>
        </w:rPr>
        <w:t xml:space="preserve"> i</w:t>
      </w:r>
      <w:r w:rsidR="7611323F" w:rsidRPr="044421C0">
        <w:rPr>
          <w:rStyle w:val="Hyperlink"/>
          <w:rFonts w:ascii="Arial" w:hAnsi="Arial" w:cs="Arial"/>
          <w:color w:val="auto"/>
          <w:u w:val="none"/>
        </w:rPr>
        <w:t>nclude evidence</w:t>
      </w:r>
      <w:r w:rsidR="00870870">
        <w:rPr>
          <w:rStyle w:val="Hyperlink"/>
          <w:rFonts w:ascii="Arial" w:hAnsi="Arial" w:cs="Arial"/>
          <w:color w:val="auto"/>
          <w:u w:val="none"/>
        </w:rPr>
        <w:t xml:space="preserve"> that</w:t>
      </w:r>
      <w:r w:rsidR="7611323F" w:rsidRPr="044421C0">
        <w:rPr>
          <w:rStyle w:val="Hyperlink"/>
          <w:rFonts w:ascii="Arial" w:hAnsi="Arial" w:cs="Arial"/>
          <w:color w:val="auto"/>
          <w:u w:val="none"/>
        </w:rPr>
        <w:t xml:space="preserve"> the nominee agrees to the nomination </w:t>
      </w:r>
      <w:r w:rsidR="00435BF6" w:rsidRPr="00680897">
        <w:rPr>
          <w:rFonts w:ascii="Arial" w:hAnsi="Arial" w:cs="Arial"/>
        </w:rPr>
        <w:t>and</w:t>
      </w:r>
      <w:r w:rsidR="0007553E">
        <w:rPr>
          <w:rFonts w:ascii="Arial" w:hAnsi="Arial" w:cs="Arial"/>
        </w:rPr>
        <w:t xml:space="preserve"> </w:t>
      </w:r>
      <w:r w:rsidR="00435BF6" w:rsidRPr="00680897">
        <w:rPr>
          <w:rFonts w:ascii="Arial" w:hAnsi="Arial" w:cs="Arial"/>
        </w:rPr>
        <w:t>they agree to the information in this form being disclosed to the Authority</w:t>
      </w:r>
      <w:r w:rsidR="7611323F" w:rsidRPr="044421C0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1B75D89A" w:rsidRPr="044421C0">
        <w:rPr>
          <w:rStyle w:val="Hyperlink"/>
          <w:rFonts w:ascii="Arial" w:hAnsi="Arial" w:cs="Arial"/>
          <w:color w:val="auto"/>
          <w:u w:val="none"/>
        </w:rPr>
        <w:t>(</w:t>
      </w:r>
      <w:proofErr w:type="spellStart"/>
      <w:r w:rsidR="7611323F" w:rsidRPr="044421C0">
        <w:rPr>
          <w:rStyle w:val="Hyperlink"/>
          <w:rFonts w:ascii="Arial" w:hAnsi="Arial" w:cs="Arial"/>
          <w:color w:val="auto"/>
          <w:u w:val="none"/>
        </w:rPr>
        <w:t>eg</w:t>
      </w:r>
      <w:proofErr w:type="spellEnd"/>
      <w:r w:rsidR="7611323F" w:rsidRPr="044421C0">
        <w:rPr>
          <w:rStyle w:val="Hyperlink"/>
          <w:rFonts w:ascii="Arial" w:hAnsi="Arial" w:cs="Arial"/>
          <w:color w:val="auto"/>
          <w:u w:val="none"/>
        </w:rPr>
        <w:t xml:space="preserve">, email </w:t>
      </w:r>
      <w:r w:rsidR="171507E1" w:rsidRPr="044421C0">
        <w:rPr>
          <w:rStyle w:val="Hyperlink"/>
          <w:rFonts w:ascii="Arial" w:hAnsi="Arial" w:cs="Arial"/>
          <w:color w:val="auto"/>
          <w:u w:val="none"/>
        </w:rPr>
        <w:t>confirmation</w:t>
      </w:r>
      <w:r w:rsidR="00C539AC">
        <w:rPr>
          <w:rStyle w:val="Hyperlink"/>
          <w:rFonts w:ascii="Arial" w:hAnsi="Arial" w:cs="Arial"/>
          <w:color w:val="auto"/>
          <w:u w:val="none"/>
        </w:rPr>
        <w:t>)</w:t>
      </w:r>
      <w:r w:rsidR="7611323F" w:rsidRPr="044421C0">
        <w:rPr>
          <w:rStyle w:val="Hyperlink"/>
          <w:rFonts w:ascii="Arial" w:hAnsi="Arial" w:cs="Arial"/>
          <w:color w:val="auto"/>
          <w:u w:val="none"/>
        </w:rPr>
        <w:t>.</w:t>
      </w:r>
    </w:p>
    <w:p w14:paraId="3E8B7ECB" w14:textId="77777777" w:rsidR="008F104B" w:rsidRPr="00AC4866" w:rsidRDefault="008F104B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lang w:eastAsia="en-NZ"/>
        </w:rPr>
      </w:pPr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1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proofErr w:type="gramStart"/>
            <w:r w:rsidRPr="00E2384F">
              <w:rPr>
                <w:rFonts w:ascii="Arial" w:hAnsi="Arial" w:cs="Arial"/>
                <w:bCs/>
              </w:rPr>
              <w:t>A .</w:t>
            </w:r>
            <w:proofErr w:type="gramEnd"/>
            <w:r w:rsidRPr="00E2384F">
              <w:rPr>
                <w:rFonts w:ascii="Arial" w:hAnsi="Arial" w:cs="Arial"/>
                <w:bCs/>
              </w:rPr>
              <w:t xml:space="preserve"> Nominee contact details</w:t>
            </w:r>
          </w:p>
        </w:tc>
      </w:tr>
      <w:tr w:rsidR="00AF5643" w:rsidRPr="00AC4866" w14:paraId="3B14F70B" w14:textId="77777777" w:rsidTr="00A1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A1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A1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A1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A1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A1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</w:tbl>
    <w:p w14:paraId="2A6E5922" w14:textId="6550CF1F" w:rsidR="00AF5643" w:rsidRPr="00AF5643" w:rsidRDefault="00AF5643" w:rsidP="00AF5643">
      <w:pPr>
        <w:pStyle w:val="Title"/>
        <w:jc w:val="left"/>
        <w:rPr>
          <w:sz w:val="32"/>
          <w:szCs w:val="32"/>
        </w:rPr>
      </w:pPr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10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6826B971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r w:rsidRPr="00E2384F">
              <w:rPr>
                <w:rFonts w:ascii="Arial" w:hAnsi="Arial" w:cs="Arial"/>
                <w:bCs/>
              </w:rPr>
              <w:t xml:space="preserve">B. Nominator's contact details (if different from nominee) </w:t>
            </w:r>
          </w:p>
        </w:tc>
      </w:tr>
      <w:tr w:rsidR="00AF5643" w:rsidRPr="00AC4866" w14:paraId="17B9C63E" w14:textId="77777777" w:rsidTr="00A1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A1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30A51472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A1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A10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Default="00294303" w:rsidP="00AF5643">
      <w:pPr>
        <w:pStyle w:val="Title"/>
        <w:jc w:val="left"/>
        <w:rPr>
          <w:sz w:val="32"/>
          <w:szCs w:val="32"/>
        </w:rPr>
      </w:pPr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19E11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6CDE3F45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r w:rsidRPr="00E2384F">
              <w:rPr>
                <w:rFonts w:ascii="Arial" w:hAnsi="Arial" w:cs="Arial"/>
                <w:bCs/>
              </w:rPr>
              <w:t xml:space="preserve">C. </w:t>
            </w:r>
            <w:r w:rsidR="00666731">
              <w:rPr>
                <w:rFonts w:ascii="Arial" w:hAnsi="Arial" w:cs="Arial"/>
                <w:bCs/>
              </w:rPr>
              <w:t>Industry experience</w:t>
            </w:r>
          </w:p>
        </w:tc>
      </w:tr>
      <w:tr w:rsidR="00AF5643" w:rsidRPr="00AC4866" w14:paraId="79EC9503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4D42C428" w14:textId="78AB89A8" w:rsidR="00AF5643" w:rsidRPr="00FA0EBA" w:rsidRDefault="00626A43">
            <w:pPr>
              <w:rPr>
                <w:rFonts w:ascii="Arial" w:hAnsi="Arial" w:cs="Arial"/>
                <w:b/>
                <w:bCs/>
              </w:rPr>
            </w:pPr>
            <w:r w:rsidRPr="00FA0EBA">
              <w:rPr>
                <w:rFonts w:ascii="Arial" w:hAnsi="Arial" w:cs="Arial"/>
                <w:b/>
                <w:bCs/>
              </w:rPr>
              <w:t>Please describe the nominee’s knowledge and experience in the areas</w:t>
            </w:r>
            <w:r w:rsidR="00192870" w:rsidRPr="00FA0EBA">
              <w:rPr>
                <w:rFonts w:ascii="Arial" w:hAnsi="Arial" w:cs="Arial"/>
                <w:b/>
                <w:bCs/>
              </w:rPr>
              <w:t xml:space="preserve"> below</w:t>
            </w:r>
            <w:r w:rsidR="00BE5B05" w:rsidRPr="00FA0EBA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DDE082D" w14:textId="5E1A1270" w:rsidR="00D03D6B" w:rsidRPr="00AC4866" w:rsidRDefault="00D17615">
            <w:pPr>
              <w:rPr>
                <w:rFonts w:ascii="Arial" w:hAnsi="Arial" w:cs="Arial"/>
              </w:rPr>
            </w:pPr>
            <w:r w:rsidRPr="00D17615">
              <w:rPr>
                <w:rFonts w:ascii="Arial" w:hAnsi="Arial" w:cs="Arial"/>
              </w:rPr>
              <w:t xml:space="preserve">The Authority </w:t>
            </w:r>
            <w:r>
              <w:rPr>
                <w:rFonts w:ascii="Arial" w:hAnsi="Arial" w:cs="Arial"/>
              </w:rPr>
              <w:t>does</w:t>
            </w:r>
            <w:r w:rsidRPr="00D17615">
              <w:rPr>
                <w:rFonts w:ascii="Arial" w:hAnsi="Arial" w:cs="Arial"/>
              </w:rPr>
              <w:t xml:space="preserve"> not expect individual member</w:t>
            </w:r>
            <w:r w:rsidR="00555DE0">
              <w:rPr>
                <w:rFonts w:ascii="Arial" w:hAnsi="Arial" w:cs="Arial"/>
              </w:rPr>
              <w:t>s</w:t>
            </w:r>
            <w:r w:rsidRPr="00D17615">
              <w:rPr>
                <w:rFonts w:ascii="Arial" w:hAnsi="Arial" w:cs="Arial"/>
              </w:rPr>
              <w:t xml:space="preserve"> of the </w:t>
            </w:r>
            <w:r w:rsidR="000B504B">
              <w:rPr>
                <w:rFonts w:ascii="Arial" w:hAnsi="Arial" w:cs="Arial"/>
              </w:rPr>
              <w:t>SDFG</w:t>
            </w:r>
            <w:r w:rsidRPr="00D17615">
              <w:rPr>
                <w:rFonts w:ascii="Arial" w:hAnsi="Arial" w:cs="Arial"/>
              </w:rPr>
              <w:t xml:space="preserve"> to have all the requisite knowledge and experience required of the </w:t>
            </w:r>
            <w:r w:rsidR="00C02E2A">
              <w:rPr>
                <w:rFonts w:ascii="Arial" w:hAnsi="Arial" w:cs="Arial"/>
              </w:rPr>
              <w:t>group in total</w:t>
            </w:r>
            <w:r w:rsidRPr="00D17615">
              <w:rPr>
                <w:rFonts w:ascii="Arial" w:hAnsi="Arial" w:cs="Arial"/>
              </w:rPr>
              <w:t>.</w:t>
            </w:r>
          </w:p>
        </w:tc>
      </w:tr>
      <w:tr w:rsidR="00895B82" w:rsidRPr="00AC4866" w14:paraId="66A99EAA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7F72801C" w14:textId="6FC84742" w:rsidR="00895B82" w:rsidRPr="00125634" w:rsidRDefault="146D8889" w:rsidP="1F116E64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19E11325">
              <w:rPr>
                <w:rFonts w:ascii="Arial" w:hAnsi="Arial" w:cs="Arial"/>
                <w:b/>
                <w:bCs/>
              </w:rPr>
              <w:t xml:space="preserve">Data governance and strategy, digitalisation, and </w:t>
            </w:r>
            <w:r w:rsidR="2378BDDE" w:rsidRPr="19E11325">
              <w:rPr>
                <w:rFonts w:ascii="Arial" w:hAnsi="Arial" w:cs="Arial"/>
                <w:b/>
                <w:bCs/>
              </w:rPr>
              <w:t>new</w:t>
            </w:r>
            <w:r w:rsidR="54F12126" w:rsidRPr="19E11325">
              <w:rPr>
                <w:rFonts w:ascii="Arial" w:hAnsi="Arial" w:cs="Arial"/>
                <w:b/>
                <w:bCs/>
              </w:rPr>
              <w:t xml:space="preserve"> digital </w:t>
            </w:r>
            <w:r w:rsidR="2378BDDE" w:rsidRPr="19E11325">
              <w:rPr>
                <w:rFonts w:ascii="Arial" w:hAnsi="Arial" w:cs="Arial"/>
                <w:b/>
                <w:bCs/>
              </w:rPr>
              <w:t>technologies</w:t>
            </w:r>
          </w:p>
        </w:tc>
      </w:tr>
      <w:tr w:rsidR="00B1772C" w:rsidRPr="00AC4866" w14:paraId="532393E9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4BDC39F6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69F60E2F" w14:textId="77777777" w:rsidR="00895B82" w:rsidRDefault="00895B82">
            <w:pPr>
              <w:rPr>
                <w:rFonts w:ascii="Arial" w:hAnsi="Arial" w:cs="Arial"/>
                <w:b/>
                <w:bCs/>
              </w:rPr>
            </w:pPr>
          </w:p>
          <w:p w14:paraId="2D2CE194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895B82" w:rsidRPr="00B049EA" w:rsidRDefault="00895B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650BB101" w14:textId="26002119" w:rsidR="008F104B" w:rsidRPr="00281B99" w:rsidRDefault="00EE713E" w:rsidP="1F116E64">
            <w:pPr>
              <w:pStyle w:val="List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Policies and standards related to information exchanges between participants (</w:t>
            </w:r>
            <w:proofErr w:type="spellStart"/>
            <w:r>
              <w:rPr>
                <w:rFonts w:ascii="Arial" w:hAnsi="Arial" w:cs="Arial"/>
                <w:b/>
                <w:bCs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C437B5">
              <w:rPr>
                <w:rFonts w:ascii="Arial" w:hAnsi="Arial" w:cs="Arial"/>
                <w:b/>
                <w:bCs/>
              </w:rPr>
              <w:t>relating to data privacy, commercial arrangements)</w:t>
            </w:r>
            <w:r w:rsidR="00281B99" w:rsidRPr="00281B9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1F116E64" w14:paraId="53B20F21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016" w:type="dxa"/>
          </w:tcPr>
          <w:p w14:paraId="59C063CA" w14:textId="0C857ADA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  <w:p w14:paraId="3EDBF1A4" w14:textId="64D234EB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  <w:p w14:paraId="143AB9F1" w14:textId="13067F1E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  <w:p w14:paraId="68A2882F" w14:textId="6D4792BB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  <w:p w14:paraId="046BB6FC" w14:textId="1CB1B201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  <w:p w14:paraId="75DABF5A" w14:textId="18A71523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</w:tc>
      </w:tr>
      <w:tr w:rsidR="21CB5A70" w14:paraId="31E0644A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016" w:type="dxa"/>
          </w:tcPr>
          <w:p w14:paraId="104D1FC7" w14:textId="6E36A0BF" w:rsidR="21CB5A70" w:rsidRDefault="319D2ED7" w:rsidP="21CB5A70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1F116E64">
              <w:rPr>
                <w:rFonts w:ascii="Arial" w:hAnsi="Arial" w:cs="Arial"/>
                <w:b/>
                <w:bCs/>
              </w:rPr>
              <w:t xml:space="preserve">The methods of information exchange and communications used between participants, and handling of industry information </w:t>
            </w:r>
          </w:p>
        </w:tc>
      </w:tr>
      <w:tr w:rsidR="00B1772C" w:rsidRPr="00AC4866" w14:paraId="72B529CF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6A518BD4" w14:textId="77777777" w:rsidR="001E43D5" w:rsidRDefault="001E43D5" w:rsidP="00B1772C">
            <w:pPr>
              <w:rPr>
                <w:rFonts w:ascii="Arial" w:hAnsi="Arial" w:cs="Arial"/>
                <w:b/>
                <w:bCs/>
              </w:rPr>
            </w:pPr>
          </w:p>
          <w:p w14:paraId="43CFA4DB" w14:textId="6F72481E" w:rsidR="1F116E64" w:rsidRDefault="1F116E64" w:rsidP="1F116E64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1A1306D7" w:rsidR="008F104B" w:rsidRPr="00125634" w:rsidRDefault="00612D13" w:rsidP="1F116E64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25634">
              <w:rPr>
                <w:rFonts w:ascii="Arial" w:hAnsi="Arial" w:cs="Arial"/>
                <w:b/>
                <w:bCs/>
              </w:rPr>
              <w:t>The reconciliation process</w:t>
            </w:r>
          </w:p>
        </w:tc>
      </w:tr>
      <w:tr w:rsidR="00B1772C" w:rsidRPr="00AC4866" w14:paraId="0F18838A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6EB9BCBD" w14:textId="77777777" w:rsidR="001E43D5" w:rsidRDefault="001E43D5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7076DAEB" w:rsidR="008F104B" w:rsidRPr="0036701C" w:rsidRDefault="00612D13" w:rsidP="1F116E64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25634">
              <w:rPr>
                <w:rFonts w:ascii="Arial" w:hAnsi="Arial" w:cs="Arial"/>
                <w:b/>
                <w:bCs/>
              </w:rPr>
              <w:t xml:space="preserve">The Electricity Information Exchange Protocols  </w:t>
            </w:r>
          </w:p>
        </w:tc>
      </w:tr>
      <w:tr w:rsidR="00612D13" w:rsidRPr="00AC4866" w14:paraId="316EE169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6E4BDA9F" w14:textId="77777777" w:rsidR="00612D13" w:rsidRDefault="00612D13" w:rsidP="00612D13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p w14:paraId="2F111EB8" w14:textId="77777777" w:rsidR="00281B99" w:rsidRDefault="00281B99" w:rsidP="00612D13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p w14:paraId="70E26759" w14:textId="77777777" w:rsidR="00281B99" w:rsidRDefault="00281B99" w:rsidP="00612D13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p w14:paraId="7D6CB4B4" w14:textId="77777777" w:rsidR="00281B99" w:rsidRDefault="00281B99" w:rsidP="00612D13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p w14:paraId="6CF0D801" w14:textId="77777777" w:rsidR="00281B99" w:rsidRDefault="00281B99" w:rsidP="00612D13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  <w:p w14:paraId="47AF76D7" w14:textId="77777777" w:rsidR="00281B99" w:rsidRPr="00612D13" w:rsidRDefault="00281B99" w:rsidP="00612D13">
            <w:pPr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</w:tr>
      <w:tr w:rsidR="00612D13" w:rsidRPr="00AC4866" w14:paraId="2A1639B0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61FFB6D7" w14:textId="0423579F" w:rsidR="00612D13" w:rsidRPr="00612D13" w:rsidRDefault="00612D13" w:rsidP="1F116E64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36701C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 xml:space="preserve">industry </w:t>
            </w:r>
            <w:r w:rsidRPr="0036701C">
              <w:rPr>
                <w:rFonts w:ascii="Arial" w:hAnsi="Arial" w:cs="Arial"/>
                <w:b/>
                <w:bCs/>
              </w:rPr>
              <w:t>switching process</w:t>
            </w:r>
          </w:p>
        </w:tc>
      </w:tr>
      <w:tr w:rsidR="00B1772C" w:rsidRPr="00AC4866" w14:paraId="147E66A2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06678BFA" w14:textId="77777777" w:rsidR="001E43D5" w:rsidRDefault="001E43D5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772C" w:rsidRPr="00AC4866" w14:paraId="05F87171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shd w:val="clear" w:color="auto" w:fill="002749" w:themeFill="accent1"/>
            <w:vAlign w:val="center"/>
          </w:tcPr>
          <w:p w14:paraId="3AA5CEB9" w14:textId="12A19270" w:rsidR="00B1772C" w:rsidRPr="00EA4981" w:rsidRDefault="00EA4981" w:rsidP="00B1772C">
            <w:pPr>
              <w:rPr>
                <w:rFonts w:ascii="Arial" w:hAnsi="Arial" w:cs="Arial"/>
                <w:color w:val="FFFFFF" w:themeColor="background1"/>
              </w:rPr>
            </w:pPr>
            <w:r w:rsidRPr="00EA4981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D. Ability to </w:t>
            </w:r>
            <w:r w:rsidR="00CE1D31">
              <w:rPr>
                <w:rFonts w:ascii="Arial" w:hAnsi="Arial" w:cs="Arial"/>
                <w:b/>
                <w:bCs/>
                <w:color w:val="FFFFFF" w:themeColor="background1"/>
              </w:rPr>
              <w:t>deliver consumer-centric solutions</w:t>
            </w:r>
          </w:p>
        </w:tc>
      </w:tr>
      <w:tr w:rsidR="00B1772C" w:rsidRPr="00AC4866" w14:paraId="1C5FBF8C" w14:textId="77777777" w:rsidTr="19E11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0CCF8B2B" w14:textId="522E6E5C" w:rsidR="00B1772C" w:rsidRPr="00692CD7" w:rsidRDefault="00F1351A" w:rsidP="003D141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92CD7">
              <w:rPr>
                <w:rFonts w:ascii="Arial" w:hAnsi="Arial" w:cs="Arial"/>
                <w:b/>
                <w:bCs/>
              </w:rPr>
              <w:t xml:space="preserve">Please provide comment </w:t>
            </w:r>
            <w:r w:rsidR="001C5493" w:rsidRPr="00692CD7">
              <w:rPr>
                <w:rFonts w:ascii="Arial" w:hAnsi="Arial" w:cs="Arial"/>
                <w:b/>
                <w:bCs/>
              </w:rPr>
              <w:t xml:space="preserve">on </w:t>
            </w:r>
            <w:r w:rsidR="00EA4981" w:rsidRPr="00692CD7">
              <w:rPr>
                <w:rFonts w:ascii="Arial" w:hAnsi="Arial" w:cs="Arial"/>
                <w:b/>
                <w:bCs/>
              </w:rPr>
              <w:t>the nominee’s</w:t>
            </w:r>
            <w:r w:rsidR="001C5493" w:rsidRPr="00692CD7">
              <w:rPr>
                <w:rFonts w:ascii="Arial" w:hAnsi="Arial" w:cs="Arial"/>
                <w:b/>
                <w:bCs/>
              </w:rPr>
              <w:t xml:space="preserve"> </w:t>
            </w:r>
            <w:r w:rsidRPr="00692CD7">
              <w:rPr>
                <w:rFonts w:ascii="Arial" w:hAnsi="Arial" w:cs="Arial"/>
                <w:b/>
                <w:bCs/>
              </w:rPr>
              <w:t>ability to consider the long-term interests of consumers, provide impartial advice</w:t>
            </w:r>
            <w:r w:rsidR="00712FEE" w:rsidRPr="00692CD7">
              <w:rPr>
                <w:rFonts w:ascii="Arial" w:hAnsi="Arial" w:cs="Arial"/>
                <w:b/>
                <w:bCs/>
              </w:rPr>
              <w:t xml:space="preserve"> to the Authority</w:t>
            </w:r>
            <w:r w:rsidRPr="00692CD7">
              <w:rPr>
                <w:rFonts w:ascii="Arial" w:hAnsi="Arial" w:cs="Arial"/>
                <w:b/>
                <w:bCs/>
              </w:rPr>
              <w:t xml:space="preserve">, and contribute effectively to the </w:t>
            </w:r>
            <w:r w:rsidR="000B504B" w:rsidRPr="00692CD7">
              <w:rPr>
                <w:rFonts w:ascii="Arial" w:hAnsi="Arial" w:cs="Arial"/>
                <w:b/>
                <w:bCs/>
              </w:rPr>
              <w:t>SDFG’s</w:t>
            </w:r>
            <w:r w:rsidRPr="00692CD7">
              <w:rPr>
                <w:rFonts w:ascii="Arial" w:hAnsi="Arial" w:cs="Arial"/>
                <w:b/>
                <w:bCs/>
              </w:rPr>
              <w:t xml:space="preserve"> tasks</w:t>
            </w:r>
            <w:r w:rsidR="00FA0EBA" w:rsidRPr="00692CD7">
              <w:rPr>
                <w:rFonts w:ascii="Arial" w:hAnsi="Arial" w:cs="Arial"/>
                <w:b/>
                <w:bCs/>
              </w:rPr>
              <w:t>.</w:t>
            </w:r>
          </w:p>
          <w:p w14:paraId="462F370D" w14:textId="2F4C3084" w:rsidR="003D74B5" w:rsidRPr="00AC4866" w:rsidRDefault="00B077B3" w:rsidP="003D141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  <w:r w:rsidR="00240AA3">
              <w:rPr>
                <w:rFonts w:ascii="Arial" w:hAnsi="Arial" w:cs="Arial"/>
              </w:rPr>
              <w:t xml:space="preserve">s must </w:t>
            </w:r>
            <w:r w:rsidRPr="00B077B3">
              <w:rPr>
                <w:rFonts w:ascii="Arial" w:hAnsi="Arial" w:cs="Arial"/>
              </w:rPr>
              <w:t>act in their personal capacity and not as representatives of organisations</w:t>
            </w:r>
            <w:r w:rsidR="007E71CD">
              <w:rPr>
                <w:rFonts w:ascii="Arial" w:hAnsi="Arial" w:cs="Arial"/>
              </w:rPr>
              <w:t xml:space="preserve">. They </w:t>
            </w:r>
            <w:r w:rsidRPr="00B077B3">
              <w:rPr>
                <w:rFonts w:ascii="Arial" w:hAnsi="Arial" w:cs="Arial"/>
              </w:rPr>
              <w:t>are to provide independent advice as a group, even though they may not be independent persons</w:t>
            </w:r>
            <w:r w:rsidR="002528F5">
              <w:rPr>
                <w:rFonts w:ascii="Arial" w:hAnsi="Arial" w:cs="Arial"/>
              </w:rPr>
              <w:t xml:space="preserve">, and consensus </w:t>
            </w:r>
            <w:r w:rsidR="001768A0">
              <w:rPr>
                <w:rFonts w:ascii="Arial" w:hAnsi="Arial" w:cs="Arial"/>
              </w:rPr>
              <w:t xml:space="preserve">within the group </w:t>
            </w:r>
            <w:r w:rsidR="002528F5">
              <w:rPr>
                <w:rFonts w:ascii="Arial" w:hAnsi="Arial" w:cs="Arial"/>
              </w:rPr>
              <w:t>is not required</w:t>
            </w:r>
            <w:r w:rsidR="00534854">
              <w:rPr>
                <w:rFonts w:ascii="Arial" w:hAnsi="Arial" w:cs="Arial"/>
              </w:rPr>
              <w:t xml:space="preserve">. </w:t>
            </w:r>
            <w:r w:rsidR="002528F5">
              <w:rPr>
                <w:rFonts w:ascii="Arial" w:hAnsi="Arial" w:cs="Arial"/>
              </w:rPr>
              <w:t xml:space="preserve">Members </w:t>
            </w:r>
            <w:r w:rsidR="00A76F53">
              <w:rPr>
                <w:rFonts w:ascii="Arial" w:hAnsi="Arial" w:cs="Arial"/>
              </w:rPr>
              <w:t>must</w:t>
            </w:r>
            <w:r w:rsidR="00534854">
              <w:rPr>
                <w:rFonts w:ascii="Arial" w:hAnsi="Arial" w:cs="Arial"/>
              </w:rPr>
              <w:t xml:space="preserve"> </w:t>
            </w:r>
            <w:r w:rsidRPr="00B077B3">
              <w:rPr>
                <w:rFonts w:ascii="Arial" w:hAnsi="Arial" w:cs="Arial"/>
              </w:rPr>
              <w:t xml:space="preserve">act in the best interests of all stakeholders irrespective of the organisation that they </w:t>
            </w:r>
            <w:r w:rsidR="00A76F53">
              <w:rPr>
                <w:rFonts w:ascii="Arial" w:hAnsi="Arial" w:cs="Arial"/>
              </w:rPr>
              <w:t xml:space="preserve">are </w:t>
            </w:r>
            <w:r w:rsidRPr="00B077B3">
              <w:rPr>
                <w:rFonts w:ascii="Arial" w:hAnsi="Arial" w:cs="Arial"/>
              </w:rPr>
              <w:t>associated with.</w:t>
            </w:r>
          </w:p>
        </w:tc>
      </w:tr>
      <w:tr w:rsidR="00B1772C" w:rsidRPr="00AC4866" w14:paraId="12BF1BB8" w14:textId="77777777" w:rsidTr="19E113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05CEDEC" w14:textId="77777777" w:rsidR="00895B82" w:rsidRDefault="00895B82" w:rsidP="00B1772C">
            <w:pPr>
              <w:rPr>
                <w:rFonts w:ascii="Arial" w:hAnsi="Arial" w:cs="Arial"/>
              </w:rPr>
            </w:pPr>
          </w:p>
          <w:p w14:paraId="05FD1FEA" w14:textId="77777777" w:rsidR="00895B82" w:rsidRDefault="00895B82" w:rsidP="00B1772C">
            <w:pPr>
              <w:rPr>
                <w:rFonts w:ascii="Arial" w:hAnsi="Arial" w:cs="Arial"/>
              </w:rPr>
            </w:pPr>
          </w:p>
          <w:p w14:paraId="1D2F19D2" w14:textId="77777777" w:rsidR="00B512AC" w:rsidRDefault="00B512AC" w:rsidP="00B1772C">
            <w:pPr>
              <w:rPr>
                <w:rFonts w:ascii="Arial" w:hAnsi="Arial" w:cs="Arial"/>
              </w:rPr>
            </w:pPr>
          </w:p>
          <w:p w14:paraId="1036F608" w14:textId="77777777" w:rsidR="00B512AC" w:rsidRDefault="00B512AC" w:rsidP="00B1772C">
            <w:pPr>
              <w:rPr>
                <w:rFonts w:ascii="Arial" w:hAnsi="Arial" w:cs="Arial"/>
              </w:rPr>
            </w:pPr>
          </w:p>
          <w:p w14:paraId="0241C512" w14:textId="77777777" w:rsidR="005C5DB7" w:rsidRDefault="005C5DB7" w:rsidP="00B1772C">
            <w:pPr>
              <w:rPr>
                <w:rFonts w:ascii="Arial" w:hAnsi="Arial" w:cs="Arial"/>
              </w:rPr>
            </w:pPr>
          </w:p>
          <w:p w14:paraId="705F4AA2" w14:textId="33A87E70" w:rsidR="001C6EBB" w:rsidRPr="00AC4866" w:rsidRDefault="001C6EBB" w:rsidP="00B1772C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Default="00AF5643" w:rsidP="00AF5643"/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BE5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668E4AB7" w:rsidR="00AF5643" w:rsidRPr="00E2384F" w:rsidRDefault="00AF5643">
            <w:pPr>
              <w:rPr>
                <w:rFonts w:ascii="Arial" w:hAnsi="Arial" w:cs="Arial"/>
                <w:b w:val="0"/>
                <w:bCs/>
              </w:rPr>
            </w:pPr>
            <w:bookmarkStart w:id="0" w:name="_Hlk157086334"/>
            <w:r w:rsidRPr="00E2384F">
              <w:rPr>
                <w:rFonts w:ascii="Arial" w:hAnsi="Arial" w:cs="Arial"/>
                <w:bCs/>
              </w:rPr>
              <w:t>E. Disclosure of interests</w:t>
            </w:r>
          </w:p>
        </w:tc>
      </w:tr>
      <w:tr w:rsidR="00AF5643" w:rsidRPr="00AC4866" w14:paraId="34267FE7" w14:textId="77777777" w:rsidTr="00BE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  <w:shd w:val="clear" w:color="auto" w:fill="D7E1EF"/>
          </w:tcPr>
          <w:p w14:paraId="6BB5AFCF" w14:textId="1B129AF8" w:rsidR="00AF5643" w:rsidRPr="00AC4866" w:rsidRDefault="00AF5643" w:rsidP="00AD7161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 w:rsidR="001F421D">
              <w:rPr>
                <w:rFonts w:ascii="Arial" w:hAnsi="Arial" w:cs="Arial"/>
              </w:rPr>
              <w:t>the</w:t>
            </w:r>
            <w:r w:rsidRPr="00AC4866">
              <w:rPr>
                <w:rFonts w:ascii="Arial" w:hAnsi="Arial" w:cs="Arial"/>
              </w:rPr>
              <w:t xml:space="preserve"> nominee has interests that could be construed as a conflict of interest, please list these below</w:t>
            </w:r>
            <w:r w:rsidR="00A16645">
              <w:rPr>
                <w:rFonts w:ascii="Arial" w:hAnsi="Arial" w:cs="Arial"/>
              </w:rPr>
              <w:t xml:space="preserve"> and how the</w:t>
            </w:r>
            <w:r w:rsidR="001C0435">
              <w:rPr>
                <w:rFonts w:ascii="Arial" w:hAnsi="Arial" w:cs="Arial"/>
              </w:rPr>
              <w:t>s</w:t>
            </w:r>
            <w:r w:rsidR="00A16645">
              <w:rPr>
                <w:rFonts w:ascii="Arial" w:hAnsi="Arial" w:cs="Arial"/>
              </w:rPr>
              <w:t>e</w:t>
            </w:r>
            <w:r w:rsidR="003D74B5">
              <w:rPr>
                <w:rFonts w:ascii="Arial" w:hAnsi="Arial" w:cs="Arial"/>
              </w:rPr>
              <w:t xml:space="preserve"> would be managed</w:t>
            </w:r>
            <w:r w:rsidR="000C6C18">
              <w:rPr>
                <w:rFonts w:ascii="Arial" w:hAnsi="Arial" w:cs="Arial"/>
              </w:rPr>
              <w:t xml:space="preserve">. </w:t>
            </w:r>
            <w:r w:rsidR="00AD7161">
              <w:rPr>
                <w:rFonts w:ascii="Arial" w:hAnsi="Arial" w:cs="Arial"/>
              </w:rPr>
              <w:t>Otherwise</w:t>
            </w:r>
            <w:r w:rsidR="00B049EA">
              <w:rPr>
                <w:rFonts w:ascii="Arial" w:hAnsi="Arial" w:cs="Arial"/>
              </w:rPr>
              <w:t xml:space="preserve"> write </w:t>
            </w:r>
            <w:r w:rsidR="00AD7161">
              <w:rPr>
                <w:rFonts w:ascii="Arial" w:hAnsi="Arial" w:cs="Arial"/>
              </w:rPr>
              <w:t>‘</w:t>
            </w:r>
            <w:r w:rsidR="00B049EA">
              <w:rPr>
                <w:rFonts w:ascii="Arial" w:hAnsi="Arial" w:cs="Arial"/>
              </w:rPr>
              <w:t>n/a</w:t>
            </w:r>
            <w:r w:rsidR="00AD7161">
              <w:rPr>
                <w:rFonts w:ascii="Arial" w:hAnsi="Arial" w:cs="Arial"/>
              </w:rPr>
              <w:t>’</w:t>
            </w:r>
            <w:r w:rsidR="00B049EA">
              <w:rPr>
                <w:rFonts w:ascii="Arial" w:hAnsi="Arial" w:cs="Arial"/>
              </w:rPr>
              <w:t xml:space="preserve"> i</w:t>
            </w:r>
            <w:r w:rsidRPr="00AC4866">
              <w:rPr>
                <w:rFonts w:ascii="Arial" w:hAnsi="Arial" w:cs="Arial"/>
              </w:rPr>
              <w:t xml:space="preserve">f the nominee has no known </w:t>
            </w:r>
            <w:r w:rsidR="00E906AF">
              <w:rPr>
                <w:rFonts w:ascii="Arial" w:hAnsi="Arial" w:cs="Arial"/>
              </w:rPr>
              <w:t xml:space="preserve">conflict of </w:t>
            </w:r>
            <w:r w:rsidRPr="00AC4866">
              <w:rPr>
                <w:rFonts w:ascii="Arial" w:hAnsi="Arial" w:cs="Arial"/>
              </w:rPr>
              <w:t>interest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BE53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  <w:shd w:val="clear" w:color="auto" w:fill="F4F4F4"/>
          </w:tcPr>
          <w:p w14:paraId="448B903D" w14:textId="77777777" w:rsidR="00B049EA" w:rsidRDefault="00B049EA">
            <w:pPr>
              <w:rPr>
                <w:rFonts w:ascii="Arial" w:hAnsi="Arial" w:cs="Arial"/>
              </w:rPr>
            </w:pPr>
          </w:p>
          <w:p w14:paraId="16D154FD" w14:textId="77777777" w:rsidR="00895B82" w:rsidRDefault="00895B82">
            <w:pPr>
              <w:rPr>
                <w:rFonts w:ascii="Arial" w:hAnsi="Arial" w:cs="Arial"/>
              </w:rPr>
            </w:pPr>
          </w:p>
          <w:p w14:paraId="23E62536" w14:textId="77777777" w:rsidR="00233D80" w:rsidRDefault="00233D80">
            <w:pPr>
              <w:rPr>
                <w:rFonts w:ascii="Arial" w:hAnsi="Arial" w:cs="Arial"/>
              </w:rPr>
            </w:pPr>
          </w:p>
          <w:p w14:paraId="40DD3BAD" w14:textId="77777777" w:rsidR="00233D80" w:rsidRDefault="00233D80">
            <w:pPr>
              <w:rPr>
                <w:rFonts w:ascii="Arial" w:hAnsi="Arial" w:cs="Arial"/>
              </w:rPr>
            </w:pPr>
          </w:p>
          <w:p w14:paraId="228DFE80" w14:textId="26A9181B" w:rsidR="00233D80" w:rsidRPr="00AC4866" w:rsidRDefault="00233D80">
            <w:pPr>
              <w:rPr>
                <w:rFonts w:ascii="Arial" w:hAnsi="Arial" w:cs="Arial"/>
              </w:rPr>
            </w:pPr>
          </w:p>
        </w:tc>
      </w:tr>
      <w:bookmarkEnd w:id="0"/>
    </w:tbl>
    <w:p w14:paraId="2844FEDA" w14:textId="77777777" w:rsidR="00AF5643" w:rsidRDefault="00AF5643" w:rsidP="00AF5643"/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A4981" w:rsidRPr="00B049EA" w14:paraId="6CBA87D1" w14:textId="77777777" w:rsidTr="00BE5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10962FF5" w14:textId="2E759D09" w:rsidR="00EA4981" w:rsidRPr="00E2384F" w:rsidRDefault="00EA498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E2384F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Further supporting information</w:t>
            </w:r>
          </w:p>
        </w:tc>
      </w:tr>
      <w:tr w:rsidR="00EA4981" w:rsidRPr="00AC4866" w14:paraId="5A9EF65C" w14:textId="77777777" w:rsidTr="00BE5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  <w:shd w:val="clear" w:color="auto" w:fill="D7E1EF"/>
          </w:tcPr>
          <w:p w14:paraId="4AF95782" w14:textId="6D306E76" w:rsidR="00EA4981" w:rsidRPr="00AC4866" w:rsidRDefault="00EA4981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you would like to include any further information to support your nomination, please include it here.</w:t>
            </w:r>
          </w:p>
        </w:tc>
      </w:tr>
      <w:tr w:rsidR="00EA4981" w:rsidRPr="00AC4866" w14:paraId="74A55609" w14:textId="77777777" w:rsidTr="00BE53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  <w:shd w:val="clear" w:color="auto" w:fill="F4F4F4"/>
          </w:tcPr>
          <w:p w14:paraId="0296512C" w14:textId="77777777" w:rsidR="00EA4981" w:rsidRDefault="00EA4981">
            <w:pPr>
              <w:rPr>
                <w:rFonts w:ascii="Arial" w:hAnsi="Arial" w:cs="Arial"/>
              </w:rPr>
            </w:pPr>
          </w:p>
          <w:p w14:paraId="40CA44E2" w14:textId="77777777" w:rsidR="00895B82" w:rsidRDefault="00895B82">
            <w:pPr>
              <w:rPr>
                <w:rFonts w:ascii="Arial" w:hAnsi="Arial" w:cs="Arial"/>
              </w:rPr>
            </w:pPr>
          </w:p>
          <w:p w14:paraId="5AD51D05" w14:textId="77777777" w:rsidR="00895B82" w:rsidRDefault="00895B82">
            <w:pPr>
              <w:rPr>
                <w:rFonts w:ascii="Arial" w:hAnsi="Arial" w:cs="Arial"/>
              </w:rPr>
            </w:pPr>
          </w:p>
          <w:p w14:paraId="49229200" w14:textId="77777777" w:rsidR="00233D80" w:rsidRDefault="00233D80">
            <w:pPr>
              <w:rPr>
                <w:rFonts w:ascii="Arial" w:hAnsi="Arial" w:cs="Arial"/>
              </w:rPr>
            </w:pPr>
          </w:p>
          <w:p w14:paraId="1F5E02FD" w14:textId="77777777" w:rsidR="00895B82" w:rsidRPr="00AC4866" w:rsidRDefault="00895B82">
            <w:pPr>
              <w:rPr>
                <w:rFonts w:ascii="Arial" w:hAnsi="Arial" w:cs="Arial"/>
              </w:rPr>
            </w:pPr>
          </w:p>
        </w:tc>
      </w:tr>
    </w:tbl>
    <w:p w14:paraId="79E196C7" w14:textId="77777777" w:rsidR="00EA4981" w:rsidRDefault="00EA4981" w:rsidP="00A103A8"/>
    <w:sectPr w:rsidR="00EA4981" w:rsidSect="00730C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B9C4" w14:textId="77777777" w:rsidR="001C0CF4" w:rsidRDefault="001C0CF4" w:rsidP="004E4C99">
      <w:r>
        <w:separator/>
      </w:r>
    </w:p>
  </w:endnote>
  <w:endnote w:type="continuationSeparator" w:id="0">
    <w:p w14:paraId="44D8C4A2" w14:textId="77777777" w:rsidR="001C0CF4" w:rsidRDefault="001C0CF4" w:rsidP="004E4C99">
      <w:r>
        <w:continuationSeparator/>
      </w:r>
    </w:p>
  </w:endnote>
  <w:endnote w:type="continuationNotice" w:id="1">
    <w:p w14:paraId="4B3BD3A4" w14:textId="77777777" w:rsidR="001C0CF4" w:rsidRDefault="001C0C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03A3" w14:textId="1F02F99D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9A36" w14:textId="2C7EFED5" w:rsidR="00294303" w:rsidRDefault="003F1B95">
    <w:pPr>
      <w:pStyle w:val="Footer"/>
      <w:jc w:val="right"/>
    </w:pP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F70B" w14:textId="77777777" w:rsidR="001C0CF4" w:rsidRPr="004E4C99" w:rsidRDefault="001C0CF4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7C956042" w14:textId="77777777" w:rsidR="001C0CF4" w:rsidRDefault="001C0CF4" w:rsidP="004E4C99">
      <w:r>
        <w:continuationSeparator/>
      </w:r>
    </w:p>
  </w:footnote>
  <w:footnote w:type="continuationNotice" w:id="1">
    <w:p w14:paraId="10793511" w14:textId="77777777" w:rsidR="001C0CF4" w:rsidRDefault="001C0C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013E" w14:textId="77777777" w:rsidR="00294303" w:rsidRDefault="00294303">
    <w:pPr>
      <w:pStyle w:val="Header"/>
    </w:pPr>
    <w:bookmarkStart w:id="1" w:name="_Toc142481254"/>
    <w:r>
      <w:rPr>
        <w:noProof/>
      </w:rPr>
      <w:drawing>
        <wp:anchor distT="0" distB="0" distL="114300" distR="114300" simplePos="0" relativeHeight="251658240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BF512"/>
    <w:multiLevelType w:val="multilevel"/>
    <w:tmpl w:val="10504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992314"/>
    <w:multiLevelType w:val="multilevel"/>
    <w:tmpl w:val="8BEC7A9E"/>
    <w:numStyleLink w:val="Style1"/>
  </w:abstractNum>
  <w:abstractNum w:abstractNumId="14" w15:restartNumberingAfterBreak="0">
    <w:nsid w:val="55D233C1"/>
    <w:multiLevelType w:val="hybridMultilevel"/>
    <w:tmpl w:val="47805C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44CB9"/>
    <w:multiLevelType w:val="hybridMultilevel"/>
    <w:tmpl w:val="B456B5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448F1"/>
    <w:multiLevelType w:val="hybridMultilevel"/>
    <w:tmpl w:val="AE765CC8"/>
    <w:lvl w:ilvl="0" w:tplc="FFFFFFFF">
      <w:start w:val="1"/>
      <w:numFmt w:val="decimal"/>
      <w:pStyle w:val="ListParagraph"/>
      <w:lvlText w:val="%1."/>
      <w:lvlJc w:val="left"/>
      <w:pPr>
        <w:ind w:left="284" w:hanging="284"/>
      </w:p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D413A"/>
    <w:multiLevelType w:val="multilevel"/>
    <w:tmpl w:val="8BEC7A9E"/>
    <w:numStyleLink w:val="Style1"/>
  </w:abstractNum>
  <w:abstractNum w:abstractNumId="22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3976401">
    <w:abstractNumId w:val="11"/>
  </w:num>
  <w:num w:numId="2" w16cid:durableId="564949912">
    <w:abstractNumId w:val="18"/>
  </w:num>
  <w:num w:numId="3" w16cid:durableId="376051017">
    <w:abstractNumId w:val="18"/>
    <w:lvlOverride w:ilvl="0">
      <w:startOverride w:val="1"/>
    </w:lvlOverride>
  </w:num>
  <w:num w:numId="4" w16cid:durableId="353306169">
    <w:abstractNumId w:val="17"/>
  </w:num>
  <w:num w:numId="5" w16cid:durableId="1746026593">
    <w:abstractNumId w:val="13"/>
  </w:num>
  <w:num w:numId="6" w16cid:durableId="1126004458">
    <w:abstractNumId w:val="22"/>
  </w:num>
  <w:num w:numId="7" w16cid:durableId="1832287523">
    <w:abstractNumId w:val="21"/>
  </w:num>
  <w:num w:numId="8" w16cid:durableId="650326628">
    <w:abstractNumId w:val="6"/>
  </w:num>
  <w:num w:numId="9" w16cid:durableId="479687287">
    <w:abstractNumId w:val="12"/>
  </w:num>
  <w:num w:numId="10" w16cid:durableId="314380672">
    <w:abstractNumId w:val="9"/>
  </w:num>
  <w:num w:numId="11" w16cid:durableId="1152482709">
    <w:abstractNumId w:val="5"/>
  </w:num>
  <w:num w:numId="12" w16cid:durableId="1525513223">
    <w:abstractNumId w:val="20"/>
  </w:num>
  <w:num w:numId="13" w16cid:durableId="1088385095">
    <w:abstractNumId w:val="7"/>
  </w:num>
  <w:num w:numId="14" w16cid:durableId="369190832">
    <w:abstractNumId w:val="3"/>
  </w:num>
  <w:num w:numId="15" w16cid:durableId="997807605">
    <w:abstractNumId w:val="8"/>
  </w:num>
  <w:num w:numId="16" w16cid:durableId="448738541">
    <w:abstractNumId w:val="2"/>
  </w:num>
  <w:num w:numId="17" w16cid:durableId="455174077">
    <w:abstractNumId w:val="8"/>
  </w:num>
  <w:num w:numId="18" w16cid:durableId="1726030141">
    <w:abstractNumId w:val="1"/>
  </w:num>
  <w:num w:numId="19" w16cid:durableId="32661143">
    <w:abstractNumId w:val="8"/>
  </w:num>
  <w:num w:numId="20" w16cid:durableId="1072116508">
    <w:abstractNumId w:val="0"/>
  </w:num>
  <w:num w:numId="21" w16cid:durableId="1451588685">
    <w:abstractNumId w:val="8"/>
  </w:num>
  <w:num w:numId="22" w16cid:durableId="57479617">
    <w:abstractNumId w:val="19"/>
  </w:num>
  <w:num w:numId="23" w16cid:durableId="457458215">
    <w:abstractNumId w:val="4"/>
  </w:num>
  <w:num w:numId="24" w16cid:durableId="1642660929">
    <w:abstractNumId w:val="10"/>
  </w:num>
  <w:num w:numId="25" w16cid:durableId="999894227">
    <w:abstractNumId w:val="15"/>
  </w:num>
  <w:num w:numId="26" w16cid:durableId="1041901912">
    <w:abstractNumId w:val="16"/>
  </w:num>
  <w:num w:numId="27" w16cid:durableId="904339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ADF"/>
    <w:rsid w:val="0002271F"/>
    <w:rsid w:val="00031F46"/>
    <w:rsid w:val="0003221E"/>
    <w:rsid w:val="00036EA4"/>
    <w:rsid w:val="00040AF0"/>
    <w:rsid w:val="00046AC7"/>
    <w:rsid w:val="000540DF"/>
    <w:rsid w:val="00054F2C"/>
    <w:rsid w:val="00056D58"/>
    <w:rsid w:val="00066268"/>
    <w:rsid w:val="00067086"/>
    <w:rsid w:val="000702CC"/>
    <w:rsid w:val="00071DD3"/>
    <w:rsid w:val="0007553E"/>
    <w:rsid w:val="000767E2"/>
    <w:rsid w:val="0008358B"/>
    <w:rsid w:val="0009515E"/>
    <w:rsid w:val="000B504B"/>
    <w:rsid w:val="000C0629"/>
    <w:rsid w:val="000C6C18"/>
    <w:rsid w:val="000E2BD2"/>
    <w:rsid w:val="000F472B"/>
    <w:rsid w:val="000F6F4F"/>
    <w:rsid w:val="00115508"/>
    <w:rsid w:val="001173F2"/>
    <w:rsid w:val="00125634"/>
    <w:rsid w:val="00127B30"/>
    <w:rsid w:val="00137C2B"/>
    <w:rsid w:val="001424C7"/>
    <w:rsid w:val="00154D67"/>
    <w:rsid w:val="00166D70"/>
    <w:rsid w:val="0017213D"/>
    <w:rsid w:val="001768A0"/>
    <w:rsid w:val="00177967"/>
    <w:rsid w:val="00187EDB"/>
    <w:rsid w:val="00192870"/>
    <w:rsid w:val="001A29BF"/>
    <w:rsid w:val="001A3BA6"/>
    <w:rsid w:val="001A488B"/>
    <w:rsid w:val="001A4C5C"/>
    <w:rsid w:val="001A4C68"/>
    <w:rsid w:val="001C0435"/>
    <w:rsid w:val="001C0CF4"/>
    <w:rsid w:val="001C4CD9"/>
    <w:rsid w:val="001C5493"/>
    <w:rsid w:val="001C6EBB"/>
    <w:rsid w:val="001D0CF8"/>
    <w:rsid w:val="001D229C"/>
    <w:rsid w:val="001D3E2E"/>
    <w:rsid w:val="001E43D5"/>
    <w:rsid w:val="001E7430"/>
    <w:rsid w:val="001F387D"/>
    <w:rsid w:val="001F421D"/>
    <w:rsid w:val="001F4D45"/>
    <w:rsid w:val="0021026B"/>
    <w:rsid w:val="002209ED"/>
    <w:rsid w:val="002213AA"/>
    <w:rsid w:val="002265B9"/>
    <w:rsid w:val="002333D6"/>
    <w:rsid w:val="00233D80"/>
    <w:rsid w:val="00240AA3"/>
    <w:rsid w:val="002423C0"/>
    <w:rsid w:val="00242F7E"/>
    <w:rsid w:val="002528F5"/>
    <w:rsid w:val="00262126"/>
    <w:rsid w:val="0026447F"/>
    <w:rsid w:val="00270D1A"/>
    <w:rsid w:val="00274FC3"/>
    <w:rsid w:val="00275890"/>
    <w:rsid w:val="00277E44"/>
    <w:rsid w:val="00281B99"/>
    <w:rsid w:val="0028454D"/>
    <w:rsid w:val="00285EB7"/>
    <w:rsid w:val="00286F5A"/>
    <w:rsid w:val="00294303"/>
    <w:rsid w:val="002A6E33"/>
    <w:rsid w:val="002C6078"/>
    <w:rsid w:val="002D42BA"/>
    <w:rsid w:val="002D7C1E"/>
    <w:rsid w:val="002E3301"/>
    <w:rsid w:val="002F50DD"/>
    <w:rsid w:val="002F5A66"/>
    <w:rsid w:val="002F74DC"/>
    <w:rsid w:val="00304E69"/>
    <w:rsid w:val="003204D1"/>
    <w:rsid w:val="003228BE"/>
    <w:rsid w:val="0032389D"/>
    <w:rsid w:val="00324ACC"/>
    <w:rsid w:val="003322E3"/>
    <w:rsid w:val="00337ECC"/>
    <w:rsid w:val="00341207"/>
    <w:rsid w:val="00353577"/>
    <w:rsid w:val="0035400D"/>
    <w:rsid w:val="0036701C"/>
    <w:rsid w:val="00377A22"/>
    <w:rsid w:val="00397CFB"/>
    <w:rsid w:val="003C5A5E"/>
    <w:rsid w:val="003D141C"/>
    <w:rsid w:val="003D32CD"/>
    <w:rsid w:val="003D42A0"/>
    <w:rsid w:val="003D495D"/>
    <w:rsid w:val="003D74B5"/>
    <w:rsid w:val="003E780E"/>
    <w:rsid w:val="003F1B95"/>
    <w:rsid w:val="004020AF"/>
    <w:rsid w:val="00404380"/>
    <w:rsid w:val="004265CA"/>
    <w:rsid w:val="004331E2"/>
    <w:rsid w:val="00435BF6"/>
    <w:rsid w:val="00440A60"/>
    <w:rsid w:val="00442687"/>
    <w:rsid w:val="00447E5B"/>
    <w:rsid w:val="00482208"/>
    <w:rsid w:val="004A01DD"/>
    <w:rsid w:val="004B3FCE"/>
    <w:rsid w:val="004C0FB2"/>
    <w:rsid w:val="004C37CE"/>
    <w:rsid w:val="004C5809"/>
    <w:rsid w:val="004E4C99"/>
    <w:rsid w:val="004F00F9"/>
    <w:rsid w:val="004F2146"/>
    <w:rsid w:val="004F2FD4"/>
    <w:rsid w:val="00514187"/>
    <w:rsid w:val="00534854"/>
    <w:rsid w:val="0054177C"/>
    <w:rsid w:val="005454A8"/>
    <w:rsid w:val="00546A30"/>
    <w:rsid w:val="00546EB2"/>
    <w:rsid w:val="00554570"/>
    <w:rsid w:val="00555DE0"/>
    <w:rsid w:val="00564A23"/>
    <w:rsid w:val="00564D4E"/>
    <w:rsid w:val="00566A3F"/>
    <w:rsid w:val="005819E3"/>
    <w:rsid w:val="00586B61"/>
    <w:rsid w:val="00594040"/>
    <w:rsid w:val="005956C4"/>
    <w:rsid w:val="005A6E73"/>
    <w:rsid w:val="005B263C"/>
    <w:rsid w:val="005B34A3"/>
    <w:rsid w:val="005B6E9A"/>
    <w:rsid w:val="005C5DB7"/>
    <w:rsid w:val="005D057D"/>
    <w:rsid w:val="005D2B59"/>
    <w:rsid w:val="006060EC"/>
    <w:rsid w:val="00612D13"/>
    <w:rsid w:val="00626A43"/>
    <w:rsid w:val="00630EBD"/>
    <w:rsid w:val="00640403"/>
    <w:rsid w:val="00643CBF"/>
    <w:rsid w:val="00646F92"/>
    <w:rsid w:val="00647766"/>
    <w:rsid w:val="00650AF4"/>
    <w:rsid w:val="00666731"/>
    <w:rsid w:val="006704BF"/>
    <w:rsid w:val="00677CDE"/>
    <w:rsid w:val="00680897"/>
    <w:rsid w:val="0068617F"/>
    <w:rsid w:val="00692BD6"/>
    <w:rsid w:val="00692CD7"/>
    <w:rsid w:val="00695FAE"/>
    <w:rsid w:val="006A02A9"/>
    <w:rsid w:val="006A26E2"/>
    <w:rsid w:val="006A335D"/>
    <w:rsid w:val="006F4BA3"/>
    <w:rsid w:val="00706284"/>
    <w:rsid w:val="00712FEE"/>
    <w:rsid w:val="00714A48"/>
    <w:rsid w:val="00717569"/>
    <w:rsid w:val="00717C24"/>
    <w:rsid w:val="00730C1D"/>
    <w:rsid w:val="00735B4A"/>
    <w:rsid w:val="00735C94"/>
    <w:rsid w:val="00747086"/>
    <w:rsid w:val="007500AB"/>
    <w:rsid w:val="007509EC"/>
    <w:rsid w:val="00757E41"/>
    <w:rsid w:val="007610C8"/>
    <w:rsid w:val="00770A1A"/>
    <w:rsid w:val="007804A5"/>
    <w:rsid w:val="00781512"/>
    <w:rsid w:val="00787400"/>
    <w:rsid w:val="007979D0"/>
    <w:rsid w:val="007A0AB2"/>
    <w:rsid w:val="007A1145"/>
    <w:rsid w:val="007A222F"/>
    <w:rsid w:val="007A57F7"/>
    <w:rsid w:val="007B36C4"/>
    <w:rsid w:val="007B3A71"/>
    <w:rsid w:val="007B3EB4"/>
    <w:rsid w:val="007B5744"/>
    <w:rsid w:val="007C002C"/>
    <w:rsid w:val="007D4ABC"/>
    <w:rsid w:val="007E71CD"/>
    <w:rsid w:val="007E7862"/>
    <w:rsid w:val="007F23D8"/>
    <w:rsid w:val="0082715C"/>
    <w:rsid w:val="00845206"/>
    <w:rsid w:val="00862FE6"/>
    <w:rsid w:val="00870870"/>
    <w:rsid w:val="00872F3F"/>
    <w:rsid w:val="008745BD"/>
    <w:rsid w:val="00893DB0"/>
    <w:rsid w:val="00895B82"/>
    <w:rsid w:val="008A21F3"/>
    <w:rsid w:val="008A299A"/>
    <w:rsid w:val="008A47DA"/>
    <w:rsid w:val="008A4EE0"/>
    <w:rsid w:val="008B7EAB"/>
    <w:rsid w:val="008D13E3"/>
    <w:rsid w:val="008D163F"/>
    <w:rsid w:val="008E2DB6"/>
    <w:rsid w:val="008E398E"/>
    <w:rsid w:val="008E4AF3"/>
    <w:rsid w:val="008F104B"/>
    <w:rsid w:val="008F3791"/>
    <w:rsid w:val="008F3DB5"/>
    <w:rsid w:val="00912F0A"/>
    <w:rsid w:val="00920EAE"/>
    <w:rsid w:val="00926D50"/>
    <w:rsid w:val="00937AA8"/>
    <w:rsid w:val="00947B4F"/>
    <w:rsid w:val="00951FFD"/>
    <w:rsid w:val="00963838"/>
    <w:rsid w:val="009676FB"/>
    <w:rsid w:val="00983B5F"/>
    <w:rsid w:val="0099746A"/>
    <w:rsid w:val="009A02D8"/>
    <w:rsid w:val="009A7620"/>
    <w:rsid w:val="009D7A04"/>
    <w:rsid w:val="009F12C1"/>
    <w:rsid w:val="009F3230"/>
    <w:rsid w:val="009F3EE4"/>
    <w:rsid w:val="009F53C2"/>
    <w:rsid w:val="009F5CBF"/>
    <w:rsid w:val="009F78B9"/>
    <w:rsid w:val="00A0670A"/>
    <w:rsid w:val="00A103A8"/>
    <w:rsid w:val="00A1116B"/>
    <w:rsid w:val="00A16645"/>
    <w:rsid w:val="00A25FB7"/>
    <w:rsid w:val="00A312A9"/>
    <w:rsid w:val="00A4265C"/>
    <w:rsid w:val="00A4534C"/>
    <w:rsid w:val="00A64EBC"/>
    <w:rsid w:val="00A71EB6"/>
    <w:rsid w:val="00A76D31"/>
    <w:rsid w:val="00A76F53"/>
    <w:rsid w:val="00A834EA"/>
    <w:rsid w:val="00A90305"/>
    <w:rsid w:val="00A915EC"/>
    <w:rsid w:val="00A93C25"/>
    <w:rsid w:val="00AA7982"/>
    <w:rsid w:val="00AB0F79"/>
    <w:rsid w:val="00AB58F5"/>
    <w:rsid w:val="00AC589F"/>
    <w:rsid w:val="00AD7161"/>
    <w:rsid w:val="00AE71B9"/>
    <w:rsid w:val="00AE7803"/>
    <w:rsid w:val="00AF5643"/>
    <w:rsid w:val="00B049EA"/>
    <w:rsid w:val="00B077B3"/>
    <w:rsid w:val="00B10458"/>
    <w:rsid w:val="00B109FD"/>
    <w:rsid w:val="00B161D6"/>
    <w:rsid w:val="00B1772C"/>
    <w:rsid w:val="00B463B5"/>
    <w:rsid w:val="00B512AC"/>
    <w:rsid w:val="00B51CBE"/>
    <w:rsid w:val="00B6545A"/>
    <w:rsid w:val="00B821F4"/>
    <w:rsid w:val="00B86FC3"/>
    <w:rsid w:val="00BC2B82"/>
    <w:rsid w:val="00BC5DDC"/>
    <w:rsid w:val="00BC6227"/>
    <w:rsid w:val="00BD1579"/>
    <w:rsid w:val="00BD364D"/>
    <w:rsid w:val="00BD5E49"/>
    <w:rsid w:val="00BE530E"/>
    <w:rsid w:val="00BE5B05"/>
    <w:rsid w:val="00BF1B7B"/>
    <w:rsid w:val="00BF1DA2"/>
    <w:rsid w:val="00BF6F76"/>
    <w:rsid w:val="00C01666"/>
    <w:rsid w:val="00C02B0F"/>
    <w:rsid w:val="00C02E2A"/>
    <w:rsid w:val="00C142AE"/>
    <w:rsid w:val="00C20DD6"/>
    <w:rsid w:val="00C2790C"/>
    <w:rsid w:val="00C336BF"/>
    <w:rsid w:val="00C36BE0"/>
    <w:rsid w:val="00C37AC2"/>
    <w:rsid w:val="00C437B5"/>
    <w:rsid w:val="00C440E0"/>
    <w:rsid w:val="00C45E6D"/>
    <w:rsid w:val="00C465BA"/>
    <w:rsid w:val="00C539AC"/>
    <w:rsid w:val="00C629B2"/>
    <w:rsid w:val="00C62C1F"/>
    <w:rsid w:val="00C632CE"/>
    <w:rsid w:val="00C80D3A"/>
    <w:rsid w:val="00C86D0A"/>
    <w:rsid w:val="00C8794E"/>
    <w:rsid w:val="00CA5F67"/>
    <w:rsid w:val="00CA6DE8"/>
    <w:rsid w:val="00CB19BD"/>
    <w:rsid w:val="00CB3529"/>
    <w:rsid w:val="00CB3FF4"/>
    <w:rsid w:val="00CC4E3A"/>
    <w:rsid w:val="00CE1D31"/>
    <w:rsid w:val="00CF0338"/>
    <w:rsid w:val="00CF3E24"/>
    <w:rsid w:val="00D03D6B"/>
    <w:rsid w:val="00D04292"/>
    <w:rsid w:val="00D1677C"/>
    <w:rsid w:val="00D17615"/>
    <w:rsid w:val="00D31D43"/>
    <w:rsid w:val="00D42EEA"/>
    <w:rsid w:val="00D5449C"/>
    <w:rsid w:val="00D63D77"/>
    <w:rsid w:val="00D64108"/>
    <w:rsid w:val="00D67782"/>
    <w:rsid w:val="00D724CC"/>
    <w:rsid w:val="00D7427A"/>
    <w:rsid w:val="00D8435B"/>
    <w:rsid w:val="00D90F20"/>
    <w:rsid w:val="00DB2322"/>
    <w:rsid w:val="00DC27DA"/>
    <w:rsid w:val="00DC4CF5"/>
    <w:rsid w:val="00DC60B3"/>
    <w:rsid w:val="00DE78D7"/>
    <w:rsid w:val="00DF4BDF"/>
    <w:rsid w:val="00E025EA"/>
    <w:rsid w:val="00E03675"/>
    <w:rsid w:val="00E05C8E"/>
    <w:rsid w:val="00E107C8"/>
    <w:rsid w:val="00E11730"/>
    <w:rsid w:val="00E13067"/>
    <w:rsid w:val="00E13872"/>
    <w:rsid w:val="00E20808"/>
    <w:rsid w:val="00E20B71"/>
    <w:rsid w:val="00E22511"/>
    <w:rsid w:val="00E2384F"/>
    <w:rsid w:val="00E31929"/>
    <w:rsid w:val="00E52FE2"/>
    <w:rsid w:val="00E57746"/>
    <w:rsid w:val="00E62EB2"/>
    <w:rsid w:val="00E82F4A"/>
    <w:rsid w:val="00E905D6"/>
    <w:rsid w:val="00E906AF"/>
    <w:rsid w:val="00E9231C"/>
    <w:rsid w:val="00E94F21"/>
    <w:rsid w:val="00E96B46"/>
    <w:rsid w:val="00EA4981"/>
    <w:rsid w:val="00EA665E"/>
    <w:rsid w:val="00EA688F"/>
    <w:rsid w:val="00EC031A"/>
    <w:rsid w:val="00ED6F59"/>
    <w:rsid w:val="00EE54BE"/>
    <w:rsid w:val="00EE5C50"/>
    <w:rsid w:val="00EE713E"/>
    <w:rsid w:val="00EF0586"/>
    <w:rsid w:val="00EF6E56"/>
    <w:rsid w:val="00F1351A"/>
    <w:rsid w:val="00F2292C"/>
    <w:rsid w:val="00F2327E"/>
    <w:rsid w:val="00F35877"/>
    <w:rsid w:val="00F366E2"/>
    <w:rsid w:val="00F50E03"/>
    <w:rsid w:val="00F51F46"/>
    <w:rsid w:val="00F53AB3"/>
    <w:rsid w:val="00F61F2B"/>
    <w:rsid w:val="00F63226"/>
    <w:rsid w:val="00F71BFB"/>
    <w:rsid w:val="00F725C8"/>
    <w:rsid w:val="00F76E76"/>
    <w:rsid w:val="00F804E0"/>
    <w:rsid w:val="00F813F8"/>
    <w:rsid w:val="00F938FE"/>
    <w:rsid w:val="00F946CE"/>
    <w:rsid w:val="00FA0EBA"/>
    <w:rsid w:val="00FB6CFF"/>
    <w:rsid w:val="00FC57DD"/>
    <w:rsid w:val="00FD4D66"/>
    <w:rsid w:val="00FE03C0"/>
    <w:rsid w:val="00FF7109"/>
    <w:rsid w:val="0400DEC5"/>
    <w:rsid w:val="044421C0"/>
    <w:rsid w:val="08687EFE"/>
    <w:rsid w:val="0D2FADB4"/>
    <w:rsid w:val="0EBD5C8E"/>
    <w:rsid w:val="146D8889"/>
    <w:rsid w:val="171507E1"/>
    <w:rsid w:val="19E11325"/>
    <w:rsid w:val="1B75D89A"/>
    <w:rsid w:val="1D0F475A"/>
    <w:rsid w:val="1F116E64"/>
    <w:rsid w:val="21CB5A70"/>
    <w:rsid w:val="2378BDDE"/>
    <w:rsid w:val="265DF347"/>
    <w:rsid w:val="275D9FF2"/>
    <w:rsid w:val="297239BA"/>
    <w:rsid w:val="2AA897F5"/>
    <w:rsid w:val="2BA167F8"/>
    <w:rsid w:val="2DD4C69A"/>
    <w:rsid w:val="2EB68714"/>
    <w:rsid w:val="319D2ED7"/>
    <w:rsid w:val="33CD44D9"/>
    <w:rsid w:val="366E1F63"/>
    <w:rsid w:val="427069BC"/>
    <w:rsid w:val="430542A1"/>
    <w:rsid w:val="4B799A63"/>
    <w:rsid w:val="4E64E57F"/>
    <w:rsid w:val="4ECD5F9F"/>
    <w:rsid w:val="4F6351A6"/>
    <w:rsid w:val="5000B5E0"/>
    <w:rsid w:val="54F12126"/>
    <w:rsid w:val="55D8B8A9"/>
    <w:rsid w:val="59968F25"/>
    <w:rsid w:val="62E6E6C2"/>
    <w:rsid w:val="6DECBD20"/>
    <w:rsid w:val="7611323F"/>
    <w:rsid w:val="7CC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1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9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6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9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3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1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1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1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1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gitalisation@ea.govt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2025-06-12T21:23:00Z</dcterms:created>
  <dcterms:modified xsi:type="dcterms:W3CDTF">2025-06-12T21:23:00Z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3c04b0-7846-46cc-a94c-4174b2ad2900_Enabled">
    <vt:lpwstr>True</vt:lpwstr>
  </property>
  <property fmtid="{D5CDD505-2E9C-101B-9397-08002B2CF9AE}" pid="3" name="MSIP_Label_e53c04b0-7846-46cc-a94c-4174b2ad2900_SiteId">
    <vt:lpwstr>01ce6efc-7935-414f-b831-2b1d356f92e4</vt:lpwstr>
  </property>
  <property fmtid="{D5CDD505-2E9C-101B-9397-08002B2CF9AE}" pid="4" name="MSIP_Label_e53c04b0-7846-46cc-a94c-4174b2ad2900_SetDate">
    <vt:lpwstr>2025-06-10T00:27:28Z</vt:lpwstr>
  </property>
  <property fmtid="{D5CDD505-2E9C-101B-9397-08002B2CF9AE}" pid="5" name="MSIP_Label_e53c04b0-7846-46cc-a94c-4174b2ad2900_Name">
    <vt:lpwstr>In-Confidence \ Commercial internal</vt:lpwstr>
  </property>
  <property fmtid="{D5CDD505-2E9C-101B-9397-08002B2CF9AE}" pid="6" name="MSIP_Label_e53c04b0-7846-46cc-a94c-4174b2ad2900_ActionId">
    <vt:lpwstr>77d6f855-9207-457a-859c-2fc3191c6a95</vt:lpwstr>
  </property>
  <property fmtid="{D5CDD505-2E9C-101B-9397-08002B2CF9AE}" pid="7" name="MSIP_Label_e53c04b0-7846-46cc-a94c-4174b2ad2900_Removed">
    <vt:lpwstr>False</vt:lpwstr>
  </property>
  <property fmtid="{D5CDD505-2E9C-101B-9397-08002B2CF9AE}" pid="8" name="MSIP_Label_e53c04b0-7846-46cc-a94c-4174b2ad2900_Parent">
    <vt:lpwstr>52f68beb-c95d-4953-9cdb-0831b613d650</vt:lpwstr>
  </property>
  <property fmtid="{D5CDD505-2E9C-101B-9397-08002B2CF9AE}" pid="9" name="MSIP_Label_e53c04b0-7846-46cc-a94c-4174b2ad2900_Extended_MSFT_Method">
    <vt:lpwstr>Standard</vt:lpwstr>
  </property>
  <property fmtid="{D5CDD505-2E9C-101B-9397-08002B2CF9AE}" pid="10" name="MSIP_Label_52f68beb-c95d-4953-9cdb-0831b613d650_Enabled">
    <vt:lpwstr>True</vt:lpwstr>
  </property>
  <property fmtid="{D5CDD505-2E9C-101B-9397-08002B2CF9AE}" pid="11" name="MSIP_Label_52f68beb-c95d-4953-9cdb-0831b613d650_SiteId">
    <vt:lpwstr>01ce6efc-7935-414f-b831-2b1d356f92e4</vt:lpwstr>
  </property>
  <property fmtid="{D5CDD505-2E9C-101B-9397-08002B2CF9AE}" pid="12" name="MSIP_Label_52f68beb-c95d-4953-9cdb-0831b613d650_SetDate">
    <vt:lpwstr>2025-06-10T00:27:28Z</vt:lpwstr>
  </property>
  <property fmtid="{D5CDD505-2E9C-101B-9397-08002B2CF9AE}" pid="13" name="MSIP_Label_52f68beb-c95d-4953-9cdb-0831b613d650_Name">
    <vt:lpwstr>In-Confidence</vt:lpwstr>
  </property>
  <property fmtid="{D5CDD505-2E9C-101B-9397-08002B2CF9AE}" pid="14" name="MSIP_Label_52f68beb-c95d-4953-9cdb-0831b613d650_ActionId">
    <vt:lpwstr>713692f4-29c1-48ba-a805-a8d9dea7e333</vt:lpwstr>
  </property>
  <property fmtid="{D5CDD505-2E9C-101B-9397-08002B2CF9AE}" pid="15" name="MSIP_Label_52f68beb-c95d-4953-9cdb-0831b613d650_Extended_MSFT_Method">
    <vt:lpwstr>Standard</vt:lpwstr>
  </property>
  <property fmtid="{D5CDD505-2E9C-101B-9397-08002B2CF9AE}" pid="16" name="Sensitivity">
    <vt:lpwstr>In-Confidence \ Commercial internal In-Confidence</vt:lpwstr>
  </property>
</Properties>
</file>