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1"/>
        <w:ind w:left="23"/>
      </w:pPr>
      <w:r>
        <w:rPr>
          <w:color w:val="1A6CAC"/>
        </w:rPr>
        <w:t>Appendix</w:t>
      </w:r>
      <w:r>
        <w:rPr>
          <w:color w:val="1A6CAC"/>
          <w:spacing w:val="-7"/>
        </w:rPr>
        <w:t> </w:t>
      </w:r>
      <w:r>
        <w:rPr>
          <w:color w:val="1A6CAC"/>
        </w:rPr>
        <w:t>B</w:t>
      </w:r>
      <w:r>
        <w:rPr>
          <w:color w:val="1A6CAC"/>
          <w:spacing w:val="48"/>
        </w:rPr>
        <w:t> </w:t>
      </w:r>
      <w:r>
        <w:rPr>
          <w:color w:val="1A6CAC"/>
        </w:rPr>
        <w:t>Format</w:t>
      </w:r>
      <w:r>
        <w:rPr>
          <w:color w:val="1A6CAC"/>
          <w:spacing w:val="-9"/>
        </w:rPr>
        <w:t> </w:t>
      </w:r>
      <w:r>
        <w:rPr>
          <w:color w:val="1A6CAC"/>
        </w:rPr>
        <w:t>for</w:t>
      </w:r>
      <w:r>
        <w:rPr>
          <w:color w:val="1A6CAC"/>
          <w:spacing w:val="-8"/>
        </w:rPr>
        <w:t> </w:t>
      </w:r>
      <w:r>
        <w:rPr>
          <w:color w:val="1A6CAC"/>
          <w:spacing w:val="-2"/>
        </w:rPr>
        <w:t>submissions</w:t>
      </w:r>
    </w:p>
    <w:p>
      <w:pPr>
        <w:spacing w:line="240" w:lineRule="auto" w:before="9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94634</wp:posOffset>
                </wp:positionV>
                <wp:extent cx="5732780" cy="32639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32780" cy="326390"/>
                          <a:chExt cx="5732780" cy="3263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26438" y="7620"/>
                            <a:ext cx="410019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0195" h="312420">
                                <a:moveTo>
                                  <a:pt x="410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4100195" y="312420"/>
                                </a:lnTo>
                                <a:lnTo>
                                  <a:pt x="4100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20342" y="0"/>
                            <a:ext cx="411289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2895" h="326390">
                                <a:moveTo>
                                  <a:pt x="4112387" y="0"/>
                                </a:moveTo>
                                <a:lnTo>
                                  <a:pt x="4106291" y="0"/>
                                </a:lnTo>
                                <a:lnTo>
                                  <a:pt x="4106291" y="6096"/>
                                </a:lnTo>
                                <a:lnTo>
                                  <a:pt x="4106291" y="320040"/>
                                </a:lnTo>
                                <a:lnTo>
                                  <a:pt x="6096" y="320040"/>
                                </a:lnTo>
                                <a:lnTo>
                                  <a:pt x="6096" y="6096"/>
                                </a:lnTo>
                                <a:lnTo>
                                  <a:pt x="4106291" y="6096"/>
                                </a:lnTo>
                                <a:lnTo>
                                  <a:pt x="410629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0040"/>
                                </a:lnTo>
                                <a:lnTo>
                                  <a:pt x="0" y="326136"/>
                                </a:lnTo>
                                <a:lnTo>
                                  <a:pt x="6096" y="326136"/>
                                </a:lnTo>
                                <a:lnTo>
                                  <a:pt x="4106291" y="326136"/>
                                </a:lnTo>
                                <a:lnTo>
                                  <a:pt x="4112387" y="326136"/>
                                </a:lnTo>
                                <a:lnTo>
                                  <a:pt x="4112387" y="320040"/>
                                </a:lnTo>
                                <a:lnTo>
                                  <a:pt x="4112387" y="6096"/>
                                </a:lnTo>
                                <a:lnTo>
                                  <a:pt x="4112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1620520" cy="320040"/>
                          </a:xfrm>
                          <a:prstGeom prst="rect">
                            <a:avLst/>
                          </a:prstGeom>
                          <a:solidFill>
                            <a:srgbClr val="002748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Submitter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7.451562pt;width:451.4pt;height:25.7pt;mso-position-horizontal-relative:page;mso-position-vertical-relative:paragraph;z-index:-15728640;mso-wrap-distance-left:0;mso-wrap-distance-right:0" id="docshapegroup1" coordorigin="1440,149" coordsize="9028,514">
                <v:rect style="position:absolute;left:4001;top:161;width:6457;height:492" id="docshape2" filled="true" fillcolor="#f4f4f4" stroked="false">
                  <v:fill type="solid"/>
                </v:rect>
                <v:shape style="position:absolute;left:3992;top:149;width:6477;height:514" id="docshape3" coordorigin="3992,149" coordsize="6477,514" path="m10468,149l10459,149,10459,159,10459,653,4002,653,4002,159,10459,159,10459,149,4002,149,3992,149,3992,159,3992,653,3992,663,4002,663,10459,663,10468,663,10468,653,10468,159,10468,149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45;top:153;width:2552;height:504" type="#_x0000_t202" id="docshape4" filled="true" fillcolor="#002748" stroked="true" strokeweight=".48pt" strokecolor="#000000">
                  <v:textbox inset="0,0,0,0">
                    <w:txbxContent>
                      <w:p>
                        <w:pPr>
                          <w:spacing w:before="122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Submitter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8" w:after="1"/>
        <w:rPr>
          <w:b/>
          <w:sz w:val="20"/>
        </w:rPr>
      </w:pPr>
    </w:p>
    <w:tbl>
      <w:tblPr>
        <w:tblW w:w="0" w:type="auto"/>
        <w:jc w:val="left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0"/>
        <w:gridCol w:w="5483"/>
      </w:tblGrid>
      <w:tr>
        <w:trPr>
          <w:trHeight w:val="491" w:hRule="atLeast"/>
        </w:trPr>
        <w:tc>
          <w:tcPr>
            <w:tcW w:w="3560" w:type="dxa"/>
            <w:tcBorders>
              <w:top w:val="nil"/>
              <w:left w:val="nil"/>
            </w:tcBorders>
            <w:shd w:val="clear" w:color="auto" w:fill="002748"/>
          </w:tcPr>
          <w:p>
            <w:pPr>
              <w:pStyle w:val="TableParagraph"/>
              <w:spacing w:before="120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Questions</w:t>
            </w:r>
          </w:p>
        </w:tc>
        <w:tc>
          <w:tcPr>
            <w:tcW w:w="5483" w:type="dxa"/>
            <w:tcBorders>
              <w:top w:val="nil"/>
              <w:right w:val="nil"/>
            </w:tcBorders>
            <w:shd w:val="clear" w:color="auto" w:fill="002748"/>
          </w:tcPr>
          <w:p>
            <w:pPr>
              <w:pStyle w:val="TableParagraph"/>
              <w:spacing w:before="120"/>
              <w:ind w:left="10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Comments</w:t>
            </w:r>
          </w:p>
        </w:tc>
      </w:tr>
      <w:tr>
        <w:trPr>
          <w:trHeight w:val="2131" w:hRule="atLeast"/>
        </w:trPr>
        <w:tc>
          <w:tcPr>
            <w:tcW w:w="3560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Q1. Do you agree with the draft determination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grid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owner was the causer of the UFE at approximately 2.45pm 21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December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2024?</w:t>
            </w:r>
          </w:p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advise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 the causer and give reasons.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78" w:hRule="atLeast"/>
        </w:trPr>
        <w:tc>
          <w:tcPr>
            <w:tcW w:w="3560" w:type="dxa"/>
            <w:tcBorders>
              <w:left w:val="nil"/>
            </w:tcBorders>
            <w:shd w:val="clear" w:color="auto" w:fill="D6E0EE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Q2. Do you agree with the draft determination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subparagraph</w:t>
            </w:r>
          </w:p>
          <w:p>
            <w:pPr>
              <w:pStyle w:val="TableParagraph"/>
              <w:ind w:right="175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causer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does not apply?</w:t>
            </w:r>
          </w:p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advise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 the causer and give reasons.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D6E0EE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131" w:hRule="atLeast"/>
        </w:trPr>
        <w:tc>
          <w:tcPr>
            <w:tcW w:w="3560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Q.3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agree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system operator’s assessment that</w:t>
            </w:r>
          </w:p>
          <w:p>
            <w:pPr>
              <w:pStyle w:val="TableParagraph"/>
              <w:ind w:right="175"/>
              <w:rPr>
                <w:sz w:val="22"/>
              </w:rPr>
            </w:pPr>
            <w:r>
              <w:rPr>
                <w:sz w:val="22"/>
              </w:rPr>
              <w:t>391.38MW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lost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 power system in the 21 December 2024 UFE?</w:t>
            </w:r>
          </w:p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advise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 the MW lost and give reasons.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36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2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Calum Steele</dc:creator>
  <dcterms:created xsi:type="dcterms:W3CDTF">2025-06-23T22:19:18Z</dcterms:created>
  <dcterms:modified xsi:type="dcterms:W3CDTF">2025-06-23T22:19:18Z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2025-06-23T00:00:00Z</vt:filetime>
  </property>
  <property fmtid="{D5CDD505-2E9C-101B-9397-08002B2CF9AE}" pid="5" name="MSIP_Label_52f68beb-c95d-4953-9cdb-0831b613d650_ActionId">
    <vt:lpwstr>9d54e6f6-bac2-42b8-a5a8-383f4925d6bd</vt:lpwstr>
  </property>
  <property fmtid="{D5CDD505-2E9C-101B-9397-08002B2CF9AE}" pid="6" name="MSIP_Label_52f68beb-c95d-4953-9cdb-0831b613d650_Enabled">
    <vt:lpwstr>True</vt:lpwstr>
  </property>
  <property fmtid="{D5CDD505-2E9C-101B-9397-08002B2CF9AE}" pid="7" name="MSIP_Label_52f68beb-c95d-4953-9cdb-0831b613d650_Extended_MSFT_Method">
    <vt:lpwstr>Standard</vt:lpwstr>
  </property>
  <property fmtid="{D5CDD505-2E9C-101B-9397-08002B2CF9AE}" pid="8" name="MSIP_Label_52f68beb-c95d-4953-9cdb-0831b613d650_Name">
    <vt:lpwstr>In-Confidence</vt:lpwstr>
  </property>
  <property fmtid="{D5CDD505-2E9C-101B-9397-08002B2CF9AE}" pid="9" name="MSIP_Label_52f68beb-c95d-4953-9cdb-0831b613d650_SetDate">
    <vt:lpwstr>2024-09-01T08:12:57Z</vt:lpwstr>
  </property>
  <property fmtid="{D5CDD505-2E9C-101B-9397-08002B2CF9AE}" pid="10" name="MSIP_Label_52f68beb-c95d-4953-9cdb-0831b613d650_SiteId">
    <vt:lpwstr>01ce6efc-7935-414f-b831-2b1d356f92e4</vt:lpwstr>
  </property>
  <property fmtid="{D5CDD505-2E9C-101B-9397-08002B2CF9AE}" pid="11" name="MSIP_Label_e53c04b0-7846-46cc-a94c-4174b2ad2900_ActionId">
    <vt:lpwstr>0faf1621-79e8-4562-932e-1ac96988942c</vt:lpwstr>
  </property>
  <property fmtid="{D5CDD505-2E9C-101B-9397-08002B2CF9AE}" pid="12" name="MSIP_Label_e53c04b0-7846-46cc-a94c-4174b2ad2900_Enabled">
    <vt:lpwstr>True</vt:lpwstr>
  </property>
  <property fmtid="{D5CDD505-2E9C-101B-9397-08002B2CF9AE}" pid="13" name="MSIP_Label_e53c04b0-7846-46cc-a94c-4174b2ad2900_Extended_MSFT_Method">
    <vt:lpwstr>Standard</vt:lpwstr>
  </property>
  <property fmtid="{D5CDD505-2E9C-101B-9397-08002B2CF9AE}" pid="14" name="MSIP_Label_e53c04b0-7846-46cc-a94c-4174b2ad2900_Name">
    <vt:lpwstr>In-Confidence \ Commercial internal</vt:lpwstr>
  </property>
  <property fmtid="{D5CDD505-2E9C-101B-9397-08002B2CF9AE}" pid="15" name="MSIP_Label_e53c04b0-7846-46cc-a94c-4174b2ad2900_Parent">
    <vt:lpwstr>52f68beb-c95d-4953-9cdb-0831b613d650</vt:lpwstr>
  </property>
  <property fmtid="{D5CDD505-2E9C-101B-9397-08002B2CF9AE}" pid="16" name="MSIP_Label_e53c04b0-7846-46cc-a94c-4174b2ad2900_Removed">
    <vt:lpwstr>False</vt:lpwstr>
  </property>
  <property fmtid="{D5CDD505-2E9C-101B-9397-08002B2CF9AE}" pid="17" name="MSIP_Label_e53c04b0-7846-46cc-a94c-4174b2ad2900_SetDate">
    <vt:lpwstr>2024-09-01T08:12:57Z</vt:lpwstr>
  </property>
  <property fmtid="{D5CDD505-2E9C-101B-9397-08002B2CF9AE}" pid="18" name="MSIP_Label_e53c04b0-7846-46cc-a94c-4174b2ad2900_SiteId">
    <vt:lpwstr>01ce6efc-7935-414f-b831-2b1d356f92e4</vt:lpwstr>
  </property>
  <property fmtid="{D5CDD505-2E9C-101B-9397-08002B2CF9AE}" pid="19" name="Producer">
    <vt:lpwstr>Microsoft® Word for Microsoft 365</vt:lpwstr>
  </property>
</Properties>
</file>