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9E02" w14:textId="14B5943E" w:rsidR="002A4ABA" w:rsidRPr="002C056B" w:rsidRDefault="002C056B" w:rsidP="002C056B">
      <w:pPr>
        <w:pStyle w:val="AppendixHeading"/>
        <w:rPr>
          <w:b/>
          <w:bCs/>
          <w:color w:val="1A6DAD" w:themeColor="accent6"/>
        </w:rPr>
      </w:pPr>
      <w:r w:rsidRPr="002C056B">
        <w:rPr>
          <w:b/>
          <w:bCs/>
          <w:color w:val="1A6DAD" w:themeColor="accent6"/>
        </w:rPr>
        <w:t>Format for submissions</w:t>
      </w:r>
    </w:p>
    <w:tbl>
      <w:tblPr>
        <w:tblStyle w:val="EA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2C056B" w14:paraId="2CCBD1DE" w14:textId="77777777" w:rsidTr="00D15A0A">
        <w:trPr>
          <w:cnfStyle w:val="100000000000" w:firstRow="1" w:lastRow="0" w:firstColumn="0" w:lastColumn="0" w:oddVBand="0" w:evenVBand="0" w:oddHBand="0" w:evenHBand="0" w:firstRowFirstColumn="0" w:firstRowLastColumn="0" w:lastRowFirstColumn="0" w:lastRowLastColumn="0"/>
        </w:trPr>
        <w:tc>
          <w:tcPr>
            <w:tcW w:w="3539" w:type="dxa"/>
          </w:tcPr>
          <w:p w14:paraId="137C8728" w14:textId="77777777" w:rsidR="002C056B" w:rsidRPr="00A94268" w:rsidRDefault="002C056B" w:rsidP="00D15A0A">
            <w:pPr>
              <w:pStyle w:val="Tabletext0"/>
            </w:pPr>
            <w:r w:rsidRPr="00A94268">
              <w:t>Submitter</w:t>
            </w:r>
          </w:p>
        </w:tc>
        <w:tc>
          <w:tcPr>
            <w:tcW w:w="5477" w:type="dxa"/>
            <w:shd w:val="clear" w:color="auto" w:fill="F4F4F4"/>
          </w:tcPr>
          <w:p w14:paraId="2B59BD9C" w14:textId="77777777" w:rsidR="002C056B" w:rsidRPr="00C02B0F" w:rsidRDefault="002C056B" w:rsidP="00D15A0A">
            <w:pPr>
              <w:rPr>
                <w:b w:val="0"/>
                <w:bCs/>
                <w:lang w:val="mi-NZ"/>
              </w:rPr>
            </w:pPr>
          </w:p>
        </w:tc>
      </w:tr>
    </w:tbl>
    <w:p w14:paraId="733FC3E9" w14:textId="77777777" w:rsidR="002C056B" w:rsidRPr="002C056B" w:rsidRDefault="002C056B" w:rsidP="002C056B">
      <w:pPr>
        <w:rPr>
          <w:lang w:val="en-US"/>
        </w:rPr>
      </w:pPr>
    </w:p>
    <w:tbl>
      <w:tblPr>
        <w:tblStyle w:val="EATable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41"/>
      </w:tblGrid>
      <w:tr w:rsidR="002C056B" w14:paraId="01550B6D" w14:textId="77777777" w:rsidTr="002C056B">
        <w:trPr>
          <w:cnfStyle w:val="100000000000" w:firstRow="1" w:lastRow="0" w:firstColumn="0" w:lastColumn="0" w:oddVBand="0" w:evenVBand="0" w:oddHBand="0" w:evenHBand="0" w:firstRowFirstColumn="0" w:firstRowLastColumn="0" w:lastRowFirstColumn="0" w:lastRowLastColumn="0"/>
        </w:trPr>
        <w:tc>
          <w:tcPr>
            <w:tcW w:w="4531" w:type="dxa"/>
          </w:tcPr>
          <w:p w14:paraId="7DC80942" w14:textId="77777777" w:rsidR="002C056B" w:rsidRDefault="002C056B" w:rsidP="00D15A0A">
            <w:pPr>
              <w:pStyle w:val="Tabletext0"/>
            </w:pPr>
            <w:r>
              <w:t>Questions</w:t>
            </w:r>
          </w:p>
        </w:tc>
        <w:tc>
          <w:tcPr>
            <w:tcW w:w="4541" w:type="dxa"/>
          </w:tcPr>
          <w:p w14:paraId="7E183277" w14:textId="77777777" w:rsidR="002C056B" w:rsidRDefault="002C056B" w:rsidP="00D15A0A">
            <w:pPr>
              <w:pStyle w:val="Tabletext0"/>
            </w:pPr>
            <w:r>
              <w:t>Comments</w:t>
            </w:r>
          </w:p>
        </w:tc>
      </w:tr>
      <w:tr w:rsidR="002C056B" w14:paraId="7EDA8690" w14:textId="77777777" w:rsidTr="002C056B">
        <w:tc>
          <w:tcPr>
            <w:tcW w:w="4531" w:type="dxa"/>
          </w:tcPr>
          <w:p w14:paraId="36A40261" w14:textId="77777777" w:rsidR="002C056B" w:rsidRPr="005374C5" w:rsidRDefault="002C056B" w:rsidP="00D15A0A">
            <w:pPr>
              <w:rPr>
                <w:lang w:val="en-CA"/>
              </w:rPr>
            </w:pPr>
            <w:r>
              <w:t xml:space="preserve">Q1. Do you agree with the issues that we have identified in meeting the policy intent to target small business consumers? </w:t>
            </w:r>
            <w:r w:rsidRPr="00036799">
              <w:t>Why or why not?</w:t>
            </w:r>
          </w:p>
        </w:tc>
        <w:tc>
          <w:tcPr>
            <w:tcW w:w="4541" w:type="dxa"/>
          </w:tcPr>
          <w:p w14:paraId="4CFC1C67" w14:textId="77777777" w:rsidR="002C056B" w:rsidRPr="00105917" w:rsidRDefault="002C056B" w:rsidP="00D15A0A">
            <w:pPr>
              <w:pStyle w:val="Tabletext0"/>
              <w:rPr>
                <w:rFonts w:ascii="Arial" w:hAnsi="Arial" w:cs="Arial"/>
                <w:sz w:val="22"/>
                <w:szCs w:val="22"/>
              </w:rPr>
            </w:pPr>
          </w:p>
        </w:tc>
      </w:tr>
      <w:tr w:rsidR="002C056B" w14:paraId="3352549A" w14:textId="77777777" w:rsidTr="002C056B">
        <w:trPr>
          <w:cnfStyle w:val="000000010000" w:firstRow="0" w:lastRow="0" w:firstColumn="0" w:lastColumn="0" w:oddVBand="0" w:evenVBand="0" w:oddHBand="0" w:evenHBand="1" w:firstRowFirstColumn="0" w:firstRowLastColumn="0" w:lastRowFirstColumn="0" w:lastRowLastColumn="0"/>
        </w:trPr>
        <w:tc>
          <w:tcPr>
            <w:tcW w:w="4531" w:type="dxa"/>
          </w:tcPr>
          <w:p w14:paraId="206938C7" w14:textId="77777777" w:rsidR="002C056B" w:rsidRPr="005374C5" w:rsidRDefault="002C056B" w:rsidP="00D15A0A">
            <w:r>
              <w:t>Q2. Do you agree that applying the negative charge to business consumers below a given connection capacity, and limiting eligibility to distributed generation below that same level, will best achieve the original policy intent? Why or why not?</w:t>
            </w:r>
          </w:p>
        </w:tc>
        <w:tc>
          <w:tcPr>
            <w:tcW w:w="4541" w:type="dxa"/>
          </w:tcPr>
          <w:p w14:paraId="7FB3E482" w14:textId="77777777" w:rsidR="002C056B" w:rsidRPr="00105917" w:rsidRDefault="002C056B" w:rsidP="00D15A0A">
            <w:pPr>
              <w:rPr>
                <w:rFonts w:ascii="Arial" w:hAnsi="Arial" w:cs="Arial"/>
              </w:rPr>
            </w:pPr>
          </w:p>
        </w:tc>
      </w:tr>
      <w:tr w:rsidR="002C056B" w14:paraId="281256E4" w14:textId="77777777" w:rsidTr="002C056B">
        <w:tc>
          <w:tcPr>
            <w:tcW w:w="4531" w:type="dxa"/>
          </w:tcPr>
          <w:p w14:paraId="788457B5" w14:textId="77777777" w:rsidR="002C056B" w:rsidRPr="005374C5" w:rsidRDefault="002C056B" w:rsidP="00D15A0A">
            <w:r w:rsidRPr="005B4FB0">
              <w:t>Q</w:t>
            </w:r>
            <w:r>
              <w:t>3.</w:t>
            </w:r>
            <w:r w:rsidRPr="005B4FB0">
              <w:t xml:space="preserve"> </w:t>
            </w:r>
            <w:r>
              <w:rPr>
                <w:noProof/>
              </w:rPr>
              <w:t xml:space="preserve">Are both limits required, or could the policy intent be achieved through just one of the proposed limits? </w:t>
            </w:r>
            <w:r>
              <w:t>Please explain your reasoning.</w:t>
            </w:r>
          </w:p>
        </w:tc>
        <w:tc>
          <w:tcPr>
            <w:tcW w:w="4541" w:type="dxa"/>
          </w:tcPr>
          <w:p w14:paraId="0825AAB3" w14:textId="77777777" w:rsidR="002C056B" w:rsidRPr="00105917" w:rsidRDefault="002C056B" w:rsidP="00D15A0A">
            <w:pPr>
              <w:pStyle w:val="Tabletext0"/>
              <w:rPr>
                <w:rFonts w:ascii="Arial" w:hAnsi="Arial" w:cs="Arial"/>
                <w:sz w:val="22"/>
                <w:szCs w:val="22"/>
              </w:rPr>
            </w:pPr>
          </w:p>
        </w:tc>
      </w:tr>
      <w:tr w:rsidR="002C056B" w14:paraId="2EBC950D" w14:textId="77777777" w:rsidTr="002C056B">
        <w:trPr>
          <w:cnfStyle w:val="000000010000" w:firstRow="0" w:lastRow="0" w:firstColumn="0" w:lastColumn="0" w:oddVBand="0" w:evenVBand="0" w:oddHBand="0" w:evenHBand="1" w:firstRowFirstColumn="0" w:firstRowLastColumn="0" w:lastRowFirstColumn="0" w:lastRowLastColumn="0"/>
        </w:trPr>
        <w:tc>
          <w:tcPr>
            <w:tcW w:w="4531" w:type="dxa"/>
          </w:tcPr>
          <w:p w14:paraId="629C35B4" w14:textId="77777777" w:rsidR="002C056B" w:rsidRPr="005374C5" w:rsidRDefault="002C056B" w:rsidP="00D15A0A">
            <w:r w:rsidRPr="005B4FB0">
              <w:t>Q</w:t>
            </w:r>
            <w:r>
              <w:t xml:space="preserve">4. Do you agree with our assessment of the proposed threshold for connection capacity? Why or why not? Would you prefer an alternative threshold? Why? </w:t>
            </w:r>
          </w:p>
        </w:tc>
        <w:tc>
          <w:tcPr>
            <w:tcW w:w="4541" w:type="dxa"/>
          </w:tcPr>
          <w:p w14:paraId="1DC5222B" w14:textId="77777777" w:rsidR="002C056B" w:rsidRPr="00105917" w:rsidRDefault="002C056B" w:rsidP="00D15A0A">
            <w:pPr>
              <w:pStyle w:val="Tabletext0"/>
              <w:rPr>
                <w:rFonts w:ascii="Arial" w:hAnsi="Arial" w:cs="Arial"/>
                <w:sz w:val="22"/>
                <w:szCs w:val="22"/>
              </w:rPr>
            </w:pPr>
          </w:p>
        </w:tc>
      </w:tr>
      <w:tr w:rsidR="002C056B" w14:paraId="371A0A80" w14:textId="77777777" w:rsidTr="002C056B">
        <w:tc>
          <w:tcPr>
            <w:tcW w:w="4531" w:type="dxa"/>
          </w:tcPr>
          <w:p w14:paraId="13AEEDDD" w14:textId="77777777" w:rsidR="002C056B" w:rsidRPr="005374C5" w:rsidRDefault="002C056B" w:rsidP="00D15A0A">
            <w:r w:rsidRPr="00922383">
              <w:t>Q</w:t>
            </w:r>
            <w:r>
              <w:t>5</w:t>
            </w:r>
            <w:r w:rsidRPr="00922383">
              <w:t xml:space="preserve">. </w:t>
            </w:r>
            <w:r>
              <w:t>Do you agree with our assessment of the proposed threshold for DG, and that this should apply based on the maximum deliverable generation capacity? Why or why not?</w:t>
            </w:r>
          </w:p>
        </w:tc>
        <w:tc>
          <w:tcPr>
            <w:tcW w:w="4541" w:type="dxa"/>
          </w:tcPr>
          <w:p w14:paraId="38E7FE78" w14:textId="77777777" w:rsidR="002C056B" w:rsidRPr="00105917" w:rsidRDefault="002C056B" w:rsidP="00D15A0A">
            <w:pPr>
              <w:pStyle w:val="Tabletext0"/>
              <w:rPr>
                <w:rFonts w:ascii="Arial" w:hAnsi="Arial" w:cs="Arial"/>
                <w:sz w:val="22"/>
                <w:szCs w:val="22"/>
              </w:rPr>
            </w:pPr>
          </w:p>
        </w:tc>
      </w:tr>
      <w:tr w:rsidR="002C056B" w14:paraId="363CAF05" w14:textId="77777777" w:rsidTr="002C056B">
        <w:trPr>
          <w:cnfStyle w:val="000000010000" w:firstRow="0" w:lastRow="0" w:firstColumn="0" w:lastColumn="0" w:oddVBand="0" w:evenVBand="0" w:oddHBand="0" w:evenHBand="1" w:firstRowFirstColumn="0" w:firstRowLastColumn="0" w:lastRowFirstColumn="0" w:lastRowLastColumn="0"/>
        </w:trPr>
        <w:tc>
          <w:tcPr>
            <w:tcW w:w="4531" w:type="dxa"/>
          </w:tcPr>
          <w:p w14:paraId="7D11A038" w14:textId="77777777" w:rsidR="002C056B" w:rsidRPr="005374C5" w:rsidRDefault="002C056B" w:rsidP="00D15A0A">
            <w:r>
              <w:t xml:space="preserve">Q6. </w:t>
            </w:r>
            <w:r w:rsidRPr="006C7DBE">
              <w:t>Do you agree with the objective of the proposed amendment? If not, why not?</w:t>
            </w:r>
          </w:p>
        </w:tc>
        <w:tc>
          <w:tcPr>
            <w:tcW w:w="4541" w:type="dxa"/>
          </w:tcPr>
          <w:p w14:paraId="283C8EBD" w14:textId="77777777" w:rsidR="002C056B" w:rsidRPr="00105917" w:rsidRDefault="002C056B" w:rsidP="00D15A0A">
            <w:pPr>
              <w:pStyle w:val="Tabletext0"/>
              <w:rPr>
                <w:rFonts w:ascii="Arial" w:hAnsi="Arial" w:cs="Arial"/>
                <w:sz w:val="22"/>
                <w:szCs w:val="22"/>
              </w:rPr>
            </w:pPr>
          </w:p>
        </w:tc>
      </w:tr>
      <w:tr w:rsidR="002C056B" w14:paraId="534F9361" w14:textId="77777777" w:rsidTr="002C056B">
        <w:tc>
          <w:tcPr>
            <w:tcW w:w="4531" w:type="dxa"/>
          </w:tcPr>
          <w:p w14:paraId="51131BCC" w14:textId="77777777" w:rsidR="002C056B" w:rsidRPr="005374C5" w:rsidRDefault="002C056B" w:rsidP="00D15A0A">
            <w:r>
              <w:t xml:space="preserve">Q7. </w:t>
            </w:r>
            <w:r w:rsidRPr="003124CC">
              <w:t>Do you agree the benefits of the proposed amendment outweigh the costs?</w:t>
            </w:r>
          </w:p>
        </w:tc>
        <w:tc>
          <w:tcPr>
            <w:tcW w:w="4541" w:type="dxa"/>
          </w:tcPr>
          <w:p w14:paraId="651E37CD" w14:textId="77777777" w:rsidR="002C056B" w:rsidRPr="00105917" w:rsidRDefault="002C056B" w:rsidP="00D15A0A">
            <w:pPr>
              <w:pStyle w:val="Tabletext0"/>
              <w:rPr>
                <w:rFonts w:ascii="Arial" w:hAnsi="Arial" w:cs="Arial"/>
                <w:sz w:val="22"/>
                <w:szCs w:val="22"/>
              </w:rPr>
            </w:pPr>
          </w:p>
        </w:tc>
      </w:tr>
      <w:tr w:rsidR="002C056B" w14:paraId="6136DE96" w14:textId="77777777" w:rsidTr="002C056B">
        <w:trPr>
          <w:cnfStyle w:val="000000010000" w:firstRow="0" w:lastRow="0" w:firstColumn="0" w:lastColumn="0" w:oddVBand="0" w:evenVBand="0" w:oddHBand="0" w:evenHBand="1" w:firstRowFirstColumn="0" w:firstRowLastColumn="0" w:lastRowFirstColumn="0" w:lastRowLastColumn="0"/>
        </w:trPr>
        <w:tc>
          <w:tcPr>
            <w:tcW w:w="4531" w:type="dxa"/>
          </w:tcPr>
          <w:p w14:paraId="2ED5DD43" w14:textId="77777777" w:rsidR="002C056B" w:rsidRDefault="002C056B" w:rsidP="00D15A0A">
            <w:r w:rsidRPr="00922383">
              <w:t>Q</w:t>
            </w:r>
            <w:r>
              <w:t>8</w:t>
            </w:r>
            <w:r w:rsidRPr="00922383">
              <w:t xml:space="preserve">. </w:t>
            </w:r>
            <w:r>
              <w:t>Do you agree with our assessment of the alternatives? Please explain your reasoning.</w:t>
            </w:r>
          </w:p>
        </w:tc>
        <w:tc>
          <w:tcPr>
            <w:tcW w:w="4541" w:type="dxa"/>
          </w:tcPr>
          <w:p w14:paraId="5D9611D4" w14:textId="6EAF6ACB" w:rsidR="002C056B" w:rsidRPr="00105917" w:rsidRDefault="002C056B" w:rsidP="00D15A0A">
            <w:pPr>
              <w:pStyle w:val="Tabletext0"/>
              <w:rPr>
                <w:rFonts w:ascii="Arial" w:hAnsi="Arial" w:cs="Arial"/>
                <w:sz w:val="22"/>
                <w:szCs w:val="22"/>
              </w:rPr>
            </w:pPr>
          </w:p>
        </w:tc>
      </w:tr>
      <w:tr w:rsidR="002C056B" w14:paraId="0D89A193" w14:textId="77777777" w:rsidTr="002C056B">
        <w:tc>
          <w:tcPr>
            <w:tcW w:w="4531" w:type="dxa"/>
          </w:tcPr>
          <w:p w14:paraId="110601E7" w14:textId="77777777" w:rsidR="002C056B" w:rsidRDefault="002C056B" w:rsidP="00D15A0A">
            <w:r>
              <w:lastRenderedPageBreak/>
              <w:t>Q9. Are there other options or thresholds we should consider to better align the Code with the original policy intent?</w:t>
            </w:r>
          </w:p>
        </w:tc>
        <w:tc>
          <w:tcPr>
            <w:tcW w:w="4541" w:type="dxa"/>
          </w:tcPr>
          <w:p w14:paraId="2E83B37D" w14:textId="77777777" w:rsidR="002C056B" w:rsidRPr="00105917" w:rsidRDefault="002C056B" w:rsidP="00D15A0A">
            <w:pPr>
              <w:pStyle w:val="Tabletext0"/>
              <w:rPr>
                <w:rFonts w:ascii="Arial" w:hAnsi="Arial" w:cs="Arial"/>
                <w:sz w:val="22"/>
                <w:szCs w:val="22"/>
              </w:rPr>
            </w:pPr>
          </w:p>
        </w:tc>
      </w:tr>
      <w:tr w:rsidR="002C056B" w14:paraId="7C600A7B" w14:textId="77777777" w:rsidTr="002C056B">
        <w:trPr>
          <w:cnfStyle w:val="000000010000" w:firstRow="0" w:lastRow="0" w:firstColumn="0" w:lastColumn="0" w:oddVBand="0" w:evenVBand="0" w:oddHBand="0" w:evenHBand="1" w:firstRowFirstColumn="0" w:firstRowLastColumn="0" w:lastRowFirstColumn="0" w:lastRowLastColumn="0"/>
        </w:trPr>
        <w:tc>
          <w:tcPr>
            <w:tcW w:w="4531" w:type="dxa"/>
          </w:tcPr>
          <w:p w14:paraId="7882D95C" w14:textId="77777777" w:rsidR="002C056B" w:rsidRDefault="002C056B" w:rsidP="00D15A0A"/>
          <w:p w14:paraId="4ED9873F" w14:textId="77777777" w:rsidR="002C056B" w:rsidRDefault="002C056B" w:rsidP="00D15A0A">
            <w:r>
              <w:t xml:space="preserve">Q10. </w:t>
            </w:r>
            <w:r w:rsidRPr="00063F77">
              <w:t>Do you agree the proposed amendment is preferable to the other options? If you disagree, please explain your preferred option in terms consistent with the Authority’s statutory objectives in section 15 of the Electricity Industry Act 2010.</w:t>
            </w:r>
          </w:p>
        </w:tc>
        <w:tc>
          <w:tcPr>
            <w:tcW w:w="4541" w:type="dxa"/>
          </w:tcPr>
          <w:p w14:paraId="0A265A3A" w14:textId="77777777" w:rsidR="002C056B" w:rsidRPr="00105917" w:rsidRDefault="002C056B" w:rsidP="00D15A0A">
            <w:pPr>
              <w:pStyle w:val="Tabletext0"/>
              <w:rPr>
                <w:rFonts w:ascii="Arial" w:hAnsi="Arial" w:cs="Arial"/>
                <w:sz w:val="22"/>
                <w:szCs w:val="22"/>
              </w:rPr>
            </w:pPr>
          </w:p>
        </w:tc>
      </w:tr>
    </w:tbl>
    <w:p w14:paraId="61CC81B3" w14:textId="77777777" w:rsidR="006B13F9" w:rsidRPr="006B13F9" w:rsidRDefault="006B13F9" w:rsidP="006B13F9">
      <w:pPr>
        <w:pStyle w:val="ListBullet2"/>
        <w:numPr>
          <w:ilvl w:val="0"/>
          <w:numId w:val="0"/>
        </w:numPr>
      </w:pPr>
    </w:p>
    <w:sectPr w:rsidR="006B13F9" w:rsidRPr="006B13F9" w:rsidSect="006B13F9">
      <w:headerReference w:type="default" r:id="rId12"/>
      <w:footerReference w:type="even" r:id="rId13"/>
      <w:footerReference w:type="default" r:id="rId14"/>
      <w:headerReference w:type="first" r:id="rId15"/>
      <w:footerReference w:type="first" r:id="rId16"/>
      <w:pgSz w:w="11906" w:h="16838"/>
      <w:pgMar w:top="1276" w:right="1247" w:bottom="1276" w:left="1247"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2DDB" w14:textId="77777777" w:rsidR="00C45220" w:rsidRDefault="00C45220" w:rsidP="00812D47">
      <w:pPr>
        <w:spacing w:after="0"/>
      </w:pPr>
      <w:r>
        <w:separator/>
      </w:r>
    </w:p>
  </w:endnote>
  <w:endnote w:type="continuationSeparator" w:id="0">
    <w:p w14:paraId="21FD4D53" w14:textId="77777777" w:rsidR="00C45220" w:rsidRDefault="00C45220" w:rsidP="00812D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EC77" w14:textId="77777777" w:rsidR="009E501B" w:rsidRDefault="00CE729D">
    <w:pPr>
      <w:pStyle w:val="Footer"/>
    </w:pPr>
    <w:r>
      <w:rPr>
        <w:noProof/>
      </w:rPr>
      <mc:AlternateContent>
        <mc:Choice Requires="wps">
          <w:drawing>
            <wp:anchor distT="0" distB="0" distL="0" distR="0" simplePos="0" relativeHeight="251664384" behindDoc="0" locked="0" layoutInCell="1" allowOverlap="1" wp14:anchorId="72F7DA95" wp14:editId="29898702">
              <wp:simplePos x="635" y="635"/>
              <wp:positionH relativeFrom="page">
                <wp:align>center</wp:align>
              </wp:positionH>
              <wp:positionV relativeFrom="page">
                <wp:align>bottom</wp:align>
              </wp:positionV>
              <wp:extent cx="443865" cy="443865"/>
              <wp:effectExtent l="0" t="0" r="14605" b="0"/>
              <wp:wrapNone/>
              <wp:docPr id="205846124" name="Text Box 2" descr="IN-CONFIDENCE -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D1515" w14:textId="77777777" w:rsidR="00CE729D" w:rsidRPr="00CE729D" w:rsidRDefault="00CE729D" w:rsidP="00CE729D">
                          <w:pPr>
                            <w:spacing w:after="0"/>
                            <w:rPr>
                              <w:rFonts w:ascii="Calibri" w:eastAsia="Calibri" w:hAnsi="Calibri" w:cs="Calibri"/>
                              <w:noProof/>
                              <w:color w:val="000000"/>
                              <w:sz w:val="20"/>
                              <w:szCs w:val="20"/>
                            </w:rPr>
                          </w:pPr>
                          <w:r w:rsidRPr="00CE729D">
                            <w:rPr>
                              <w:rFonts w:ascii="Calibri" w:eastAsia="Calibri" w:hAnsi="Calibri" w:cs="Calibri"/>
                              <w:noProof/>
                              <w:color w:val="000000"/>
                              <w:sz w:val="20"/>
                              <w:szCs w:val="20"/>
                            </w:rPr>
                            <w:t>IN-CONFIDENCE -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7DA95" id="_x0000_t202" coordsize="21600,21600" o:spt="202" path="m,l,21600r21600,l21600,xe">
              <v:stroke joinstyle="miter"/>
              <v:path gradientshapeok="t" o:connecttype="rect"/>
            </v:shapetype>
            <v:shape id="Text Box 2" o:spid="_x0000_s1026" type="#_x0000_t202" alt="IN-CONFIDENCE - ORGANISATION"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88D1515" w14:textId="77777777" w:rsidR="00CE729D" w:rsidRPr="00CE729D" w:rsidRDefault="00CE729D" w:rsidP="00CE729D">
                    <w:pPr>
                      <w:spacing w:after="0"/>
                      <w:rPr>
                        <w:rFonts w:ascii="Calibri" w:eastAsia="Calibri" w:hAnsi="Calibri" w:cs="Calibri"/>
                        <w:noProof/>
                        <w:color w:val="000000"/>
                        <w:sz w:val="20"/>
                        <w:szCs w:val="20"/>
                      </w:rPr>
                    </w:pPr>
                    <w:r w:rsidRPr="00CE729D">
                      <w:rPr>
                        <w:rFonts w:ascii="Calibri" w:eastAsia="Calibri" w:hAnsi="Calibri" w:cs="Calibri"/>
                        <w:noProof/>
                        <w:color w:val="000000"/>
                        <w:sz w:val="20"/>
                        <w:szCs w:val="20"/>
                      </w:rPr>
                      <w:t>IN-CONFIDENCE -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18CB" w14:textId="77777777" w:rsidR="00E562DD" w:rsidRDefault="00E562DD">
    <w:pPr>
      <w:pStyle w:val="Footer"/>
    </w:pPr>
    <w:r>
      <w:ptab w:relativeTo="margin" w:alignment="right" w:leader="none"/>
    </w:r>
    <w:r w:rsidRPr="00CE4F48">
      <w:t xml:space="preserve">Page </w:t>
    </w:r>
    <w:r w:rsidRPr="00CE4F48">
      <w:fldChar w:fldCharType="begin"/>
    </w:r>
    <w:r w:rsidRPr="00CE4F48">
      <w:instrText xml:space="preserve"> PAGE  \* Arabic  \* MERGEFORMAT </w:instrText>
    </w:r>
    <w:r w:rsidRPr="00CE4F48">
      <w:fldChar w:fldCharType="separate"/>
    </w:r>
    <w:r>
      <w:t>1</w:t>
    </w:r>
    <w:r w:rsidRPr="00CE4F48">
      <w:fldChar w:fldCharType="end"/>
    </w:r>
    <w:r w:rsidRPr="00CE4F48">
      <w:t xml:space="preserve"> of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8E06" w14:textId="2E72AF57" w:rsidR="008F282C" w:rsidRDefault="002C056B" w:rsidP="002C056B">
    <w:pPr>
      <w:pStyle w:val="Footer"/>
    </w:pPr>
    <w:r>
      <w:rPr>
        <w:color w:val="002B49"/>
      </w:rPr>
      <w:t xml:space="preserve">Appendix B Format for submissions - </w:t>
    </w:r>
    <w:r w:rsidRPr="002C056B">
      <w:rPr>
        <w:color w:val="002B49"/>
      </w:rPr>
      <w:t>Requirement for distributors to pay negative charges when consumers supply electricity at peak times: definition of small business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5DF6" w14:textId="77777777" w:rsidR="00C45220" w:rsidRDefault="00C45220" w:rsidP="00812D47">
      <w:pPr>
        <w:spacing w:after="0"/>
      </w:pPr>
      <w:r>
        <w:separator/>
      </w:r>
    </w:p>
  </w:footnote>
  <w:footnote w:type="continuationSeparator" w:id="0">
    <w:p w14:paraId="5FD792C2" w14:textId="77777777" w:rsidR="00C45220" w:rsidRDefault="00C45220" w:rsidP="00812D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52FE" w14:textId="77777777" w:rsidR="00812D47" w:rsidRDefault="00812D47" w:rsidP="00812D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41A4" w14:textId="066C2E60" w:rsidR="00812D47" w:rsidRDefault="00812D47" w:rsidP="00817581">
    <w:pPr>
      <w:pStyle w:val="Header"/>
      <w:tabs>
        <w:tab w:val="clear" w:pos="4513"/>
        <w:tab w:val="clear" w:pos="9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274645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27E069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07A138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990D6F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46AC97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F7040C2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AD7FD4"/>
    <w:multiLevelType w:val="multilevel"/>
    <w:tmpl w:val="48C621CA"/>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7" w15:restartNumberingAfterBreak="0">
    <w:nsid w:val="28D940C7"/>
    <w:multiLevelType w:val="hybridMultilevel"/>
    <w:tmpl w:val="1CA67486"/>
    <w:lvl w:ilvl="0" w:tplc="9506AFC8">
      <w:start w:val="1"/>
      <w:numFmt w:val="bullet"/>
      <w:pStyle w:val="TOC1"/>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E538F2"/>
    <w:multiLevelType w:val="multilevel"/>
    <w:tmpl w:val="380ED5DA"/>
    <w:lvl w:ilvl="0">
      <w:start w:val="1"/>
      <w:numFmt w:val="decimal"/>
      <w:pStyle w:val="ListNumber"/>
      <w:lvlText w:val="%1."/>
      <w:lvlJc w:val="left"/>
      <w:pPr>
        <w:tabs>
          <w:tab w:val="num" w:pos="680"/>
        </w:tabs>
        <w:ind w:left="340" w:hanging="340"/>
      </w:pPr>
      <w:rPr>
        <w:rFonts w:hint="default"/>
      </w:rPr>
    </w:lvl>
    <w:lvl w:ilvl="1">
      <w:start w:val="1"/>
      <w:numFmt w:val="lowerLetter"/>
      <w:pStyle w:val="ListNumber2"/>
      <w:lvlText w:val="(%2)"/>
      <w:lvlJc w:val="left"/>
      <w:pPr>
        <w:tabs>
          <w:tab w:val="num" w:pos="1020"/>
        </w:tabs>
        <w:ind w:left="680" w:hanging="340"/>
      </w:pPr>
      <w:rPr>
        <w:rFonts w:hint="default"/>
      </w:rPr>
    </w:lvl>
    <w:lvl w:ilvl="2">
      <w:start w:val="1"/>
      <w:numFmt w:val="lowerRoman"/>
      <w:pStyle w:val="ListNumber3"/>
      <w:lvlText w:val="(%3)"/>
      <w:lvlJc w:val="left"/>
      <w:pPr>
        <w:tabs>
          <w:tab w:val="num" w:pos="1360"/>
        </w:tabs>
        <w:ind w:left="1020" w:hanging="340"/>
      </w:pPr>
      <w:rPr>
        <w:rFonts w:hint="default"/>
      </w:rPr>
    </w:lvl>
    <w:lvl w:ilvl="3">
      <w:start w:val="1"/>
      <w:numFmt w:val="decimal"/>
      <w:lvlText w:val="(%4)"/>
      <w:lvlJc w:val="left"/>
      <w:pPr>
        <w:tabs>
          <w:tab w:val="num" w:pos="1700"/>
        </w:tabs>
        <w:ind w:left="1360" w:hanging="340"/>
      </w:pPr>
      <w:rPr>
        <w:rFonts w:hint="default"/>
      </w:rPr>
    </w:lvl>
    <w:lvl w:ilvl="4">
      <w:start w:val="1"/>
      <w:numFmt w:val="lowerLetter"/>
      <w:lvlText w:val="(%5)"/>
      <w:lvlJc w:val="left"/>
      <w:pPr>
        <w:tabs>
          <w:tab w:val="num" w:pos="2040"/>
        </w:tabs>
        <w:ind w:left="1700" w:hanging="340"/>
      </w:pPr>
      <w:rPr>
        <w:rFonts w:hint="default"/>
      </w:rPr>
    </w:lvl>
    <w:lvl w:ilvl="5">
      <w:start w:val="1"/>
      <w:numFmt w:val="lowerRoman"/>
      <w:lvlText w:val="(%6)"/>
      <w:lvlJc w:val="left"/>
      <w:pPr>
        <w:tabs>
          <w:tab w:val="num" w:pos="2380"/>
        </w:tabs>
        <w:ind w:left="2040" w:hanging="340"/>
      </w:pPr>
      <w:rPr>
        <w:rFonts w:hint="default"/>
      </w:rPr>
    </w:lvl>
    <w:lvl w:ilvl="6">
      <w:start w:val="1"/>
      <w:numFmt w:val="decimal"/>
      <w:lvlText w:val="%7."/>
      <w:lvlJc w:val="left"/>
      <w:pPr>
        <w:tabs>
          <w:tab w:val="num" w:pos="2720"/>
        </w:tabs>
        <w:ind w:left="2380" w:hanging="340"/>
      </w:pPr>
      <w:rPr>
        <w:rFonts w:hint="default"/>
      </w:rPr>
    </w:lvl>
    <w:lvl w:ilvl="7">
      <w:start w:val="1"/>
      <w:numFmt w:val="lowerLetter"/>
      <w:lvlText w:val="%8."/>
      <w:lvlJc w:val="left"/>
      <w:pPr>
        <w:tabs>
          <w:tab w:val="num" w:pos="3060"/>
        </w:tabs>
        <w:ind w:left="2720" w:hanging="340"/>
      </w:pPr>
      <w:rPr>
        <w:rFonts w:hint="default"/>
      </w:rPr>
    </w:lvl>
    <w:lvl w:ilvl="8">
      <w:start w:val="1"/>
      <w:numFmt w:val="lowerRoman"/>
      <w:lvlText w:val="%9."/>
      <w:lvlJc w:val="left"/>
      <w:pPr>
        <w:tabs>
          <w:tab w:val="num" w:pos="3400"/>
        </w:tabs>
        <w:ind w:left="3060" w:hanging="340"/>
      </w:pPr>
      <w:rPr>
        <w:rFonts w:hint="default"/>
      </w:rPr>
    </w:lvl>
  </w:abstractNum>
  <w:abstractNum w:abstractNumId="9" w15:restartNumberingAfterBreak="0">
    <w:nsid w:val="36AC28A4"/>
    <w:multiLevelType w:val="multilevel"/>
    <w:tmpl w:val="8BACBF1E"/>
    <w:lvl w:ilvl="0">
      <w:start w:val="1"/>
      <w:numFmt w:val="decimal"/>
      <w:lvlText w:val="%1"/>
      <w:lvlJc w:val="left"/>
      <w:pPr>
        <w:ind w:left="709" w:hanging="709"/>
      </w:pPr>
      <w:rPr>
        <w:rFonts w:hint="default"/>
      </w:rPr>
    </w:lvl>
    <w:lvl w:ilvl="1">
      <w:start w:val="1"/>
      <w:numFmt w:val="decimal"/>
      <w:pStyle w:val="11Paragraph"/>
      <w:lvlText w:val="%2."/>
      <w:lvlJc w:val="left"/>
      <w:pPr>
        <w:ind w:left="709" w:hanging="709"/>
      </w:pPr>
      <w:rPr>
        <w:rFonts w:hint="default"/>
      </w:rPr>
    </w:lvl>
    <w:lvl w:ilvl="2">
      <w:start w:val="1"/>
      <w:numFmt w:val="lowerLetter"/>
      <w:lvlText w:val="(%3)"/>
      <w:lvlJc w:val="left"/>
      <w:pPr>
        <w:ind w:left="1276" w:hanging="567"/>
      </w:pPr>
      <w:rPr>
        <w:rFonts w:hint="default"/>
      </w:rPr>
    </w:lvl>
    <w:lvl w:ilvl="3">
      <w:start w:val="1"/>
      <w:numFmt w:val="lowerRoman"/>
      <w:lvlText w:val="(%4)"/>
      <w:lvlJc w:val="left"/>
      <w:pPr>
        <w:ind w:left="1843" w:hanging="567"/>
      </w:pPr>
      <w:rPr>
        <w:rFonts w:hint="default"/>
      </w:rPr>
    </w:lvl>
    <w:lvl w:ilvl="4">
      <w:start w:val="1"/>
      <w:numFmt w:val="decimal"/>
      <w:lvlText w:val="%5."/>
      <w:lvlJc w:val="left"/>
      <w:pPr>
        <w:tabs>
          <w:tab w:val="num" w:pos="2410"/>
        </w:tabs>
        <w:ind w:left="2410"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CD02B16"/>
    <w:multiLevelType w:val="multilevel"/>
    <w:tmpl w:val="2FC4E56E"/>
    <w:lvl w:ilvl="0">
      <w:start w:val="1"/>
      <w:numFmt w:val="bullet"/>
      <w:lvlText w:val=""/>
      <w:lvlJc w:val="left"/>
      <w:pPr>
        <w:tabs>
          <w:tab w:val="num" w:pos="680"/>
        </w:tabs>
        <w:ind w:left="1021" w:hanging="341"/>
      </w:pPr>
      <w:rPr>
        <w:rFonts w:ascii="Symbol" w:hAnsi="Symbol" w:hint="default"/>
      </w:rPr>
    </w:lvl>
    <w:lvl w:ilvl="1">
      <w:start w:val="1"/>
      <w:numFmt w:val="bullet"/>
      <w:lvlText w:val=""/>
      <w:lvlJc w:val="left"/>
      <w:pPr>
        <w:ind w:left="1380" w:hanging="360"/>
      </w:pPr>
      <w:rPr>
        <w:rFonts w:ascii="Symbol" w:hAnsi="Symbol" w:hint="default"/>
        <w:color w:val="001324" w:themeColor="accent1" w:themeShade="80"/>
      </w:rPr>
    </w:lvl>
    <w:lvl w:ilvl="2">
      <w:start w:val="1"/>
      <w:numFmt w:val="bullet"/>
      <w:lvlText w:val=""/>
      <w:lvlJc w:val="left"/>
      <w:pPr>
        <w:tabs>
          <w:tab w:val="num" w:pos="1360"/>
        </w:tabs>
        <w:ind w:left="1701" w:hanging="341"/>
      </w:pPr>
      <w:rPr>
        <w:rFonts w:ascii="Wingdings" w:hAnsi="Wingdings" w:hint="default"/>
        <w:b w:val="0"/>
        <w:bCs w:val="0"/>
        <w:color w:val="auto"/>
      </w:rPr>
    </w:lvl>
    <w:lvl w:ilvl="3">
      <w:start w:val="1"/>
      <w:numFmt w:val="bullet"/>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11" w15:restartNumberingAfterBreak="0">
    <w:nsid w:val="5B9F29C9"/>
    <w:multiLevelType w:val="multilevel"/>
    <w:tmpl w:val="57E0A98C"/>
    <w:lvl w:ilvl="0">
      <w:start w:val="1"/>
      <w:numFmt w:val="decimal"/>
      <w:pStyle w:val="Heading1Numbered"/>
      <w:lvlText w:val="%1."/>
      <w:lvlJc w:val="left"/>
      <w:pPr>
        <w:ind w:left="680" w:hanging="680"/>
      </w:pPr>
      <w:rPr>
        <w:rFonts w:hint="default"/>
      </w:rPr>
    </w:lvl>
    <w:lvl w:ilvl="1">
      <w:start w:val="1"/>
      <w:numFmt w:val="decimal"/>
      <w:pStyle w:val="SubHeading"/>
      <w:lvlText w:val="%1.%2."/>
      <w:lvlJc w:val="left"/>
      <w:pPr>
        <w:ind w:left="680" w:hanging="680"/>
      </w:pPr>
      <w:rPr>
        <w:rFonts w:hint="default"/>
      </w:rPr>
    </w:lvl>
    <w:lvl w:ilvl="2">
      <w:start w:val="1"/>
      <w:numFmt w:val="lowerLetter"/>
      <w:pStyle w:val="SubHeading2"/>
      <w:lvlText w:val="(%3)"/>
      <w:lvlJc w:val="left"/>
      <w:pPr>
        <w:ind w:left="1134" w:hanging="454"/>
      </w:pPr>
      <w:rPr>
        <w:rFonts w:hint="default"/>
        <w:color w:val="auto"/>
      </w:rPr>
    </w:lvl>
    <w:lvl w:ilvl="3">
      <w:start w:val="1"/>
      <w:numFmt w:val="lowerRoman"/>
      <w:pStyle w:val="SubHeading3"/>
      <w:lvlText w:val="(%4)"/>
      <w:lvlJc w:val="left"/>
      <w:pPr>
        <w:ind w:left="1588"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2" w15:restartNumberingAfterBreak="0">
    <w:nsid w:val="60A73BEA"/>
    <w:multiLevelType w:val="multilevel"/>
    <w:tmpl w:val="0470949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015954"/>
    <w:multiLevelType w:val="multilevel"/>
    <w:tmpl w:val="970AD17A"/>
    <w:lvl w:ilvl="0">
      <w:start w:val="2"/>
      <w:numFmt w:val="upperLetter"/>
      <w:pStyle w:val="AppendixHeading"/>
      <w:lvlText w:val="Appendix %1"/>
      <w:lvlJc w:val="left"/>
      <w:pPr>
        <w:ind w:left="680" w:hanging="68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3961489">
    <w:abstractNumId w:val="4"/>
  </w:num>
  <w:num w:numId="2" w16cid:durableId="185604136">
    <w:abstractNumId w:val="4"/>
    <w:lvlOverride w:ilvl="0">
      <w:startOverride w:val="1"/>
    </w:lvlOverride>
  </w:num>
  <w:num w:numId="3" w16cid:durableId="1354377309">
    <w:abstractNumId w:val="5"/>
  </w:num>
  <w:num w:numId="4" w16cid:durableId="1015159105">
    <w:abstractNumId w:val="6"/>
  </w:num>
  <w:num w:numId="5" w16cid:durableId="1278026052">
    <w:abstractNumId w:val="3"/>
  </w:num>
  <w:num w:numId="6" w16cid:durableId="4483464">
    <w:abstractNumId w:val="6"/>
  </w:num>
  <w:num w:numId="7" w16cid:durableId="1582524306">
    <w:abstractNumId w:val="2"/>
  </w:num>
  <w:num w:numId="8" w16cid:durableId="1447384791">
    <w:abstractNumId w:val="6"/>
  </w:num>
  <w:num w:numId="9" w16cid:durableId="263878199">
    <w:abstractNumId w:val="8"/>
  </w:num>
  <w:num w:numId="10" w16cid:durableId="1368064615">
    <w:abstractNumId w:val="1"/>
  </w:num>
  <w:num w:numId="11" w16cid:durableId="879168698">
    <w:abstractNumId w:val="8"/>
  </w:num>
  <w:num w:numId="12" w16cid:durableId="263391161">
    <w:abstractNumId w:val="0"/>
  </w:num>
  <w:num w:numId="13" w16cid:durableId="2083865840">
    <w:abstractNumId w:val="8"/>
  </w:num>
  <w:num w:numId="14" w16cid:durableId="345983196">
    <w:abstractNumId w:val="13"/>
  </w:num>
  <w:num w:numId="15" w16cid:durableId="256598717">
    <w:abstractNumId w:val="11"/>
  </w:num>
  <w:num w:numId="16" w16cid:durableId="1204900390">
    <w:abstractNumId w:val="11"/>
  </w:num>
  <w:num w:numId="17" w16cid:durableId="1269699212">
    <w:abstractNumId w:val="6"/>
  </w:num>
  <w:num w:numId="18" w16cid:durableId="390471584">
    <w:abstractNumId w:val="6"/>
  </w:num>
  <w:num w:numId="19" w16cid:durableId="1364015293">
    <w:abstractNumId w:val="6"/>
  </w:num>
  <w:num w:numId="20" w16cid:durableId="204607651">
    <w:abstractNumId w:val="8"/>
  </w:num>
  <w:num w:numId="21" w16cid:durableId="373194310">
    <w:abstractNumId w:val="8"/>
  </w:num>
  <w:num w:numId="22" w16cid:durableId="375204346">
    <w:abstractNumId w:val="8"/>
  </w:num>
  <w:num w:numId="23" w16cid:durableId="1338656351">
    <w:abstractNumId w:val="11"/>
  </w:num>
  <w:num w:numId="24" w16cid:durableId="936402883">
    <w:abstractNumId w:val="11"/>
  </w:num>
  <w:num w:numId="25" w16cid:durableId="868419092">
    <w:abstractNumId w:val="7"/>
  </w:num>
  <w:num w:numId="26" w16cid:durableId="332223183">
    <w:abstractNumId w:val="10"/>
  </w:num>
  <w:num w:numId="27" w16cid:durableId="748693720">
    <w:abstractNumId w:val="9"/>
  </w:num>
  <w:num w:numId="28" w16cid:durableId="1154643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zQwNTKzMDAwMbZQ0lEKTi0uzszPAymwrAUAHrmHhSwAAAA="/>
  </w:docVars>
  <w:rsids>
    <w:rsidRoot w:val="002C056B"/>
    <w:rsid w:val="00053F35"/>
    <w:rsid w:val="00064FAB"/>
    <w:rsid w:val="0009690A"/>
    <w:rsid w:val="000B0039"/>
    <w:rsid w:val="000E5B88"/>
    <w:rsid w:val="00105917"/>
    <w:rsid w:val="00125AB1"/>
    <w:rsid w:val="00183437"/>
    <w:rsid w:val="0019587C"/>
    <w:rsid w:val="00261090"/>
    <w:rsid w:val="00273DB6"/>
    <w:rsid w:val="002971F5"/>
    <w:rsid w:val="002A443B"/>
    <w:rsid w:val="002A4ABA"/>
    <w:rsid w:val="002C056B"/>
    <w:rsid w:val="002C0AEC"/>
    <w:rsid w:val="002F5754"/>
    <w:rsid w:val="003103EC"/>
    <w:rsid w:val="003C50FF"/>
    <w:rsid w:val="003D2E10"/>
    <w:rsid w:val="00437DE3"/>
    <w:rsid w:val="00443F95"/>
    <w:rsid w:val="004B5610"/>
    <w:rsid w:val="004C41B7"/>
    <w:rsid w:val="005F20CE"/>
    <w:rsid w:val="00621CA8"/>
    <w:rsid w:val="00675F58"/>
    <w:rsid w:val="006A4FBD"/>
    <w:rsid w:val="006B13F9"/>
    <w:rsid w:val="006C14A2"/>
    <w:rsid w:val="007A3C0C"/>
    <w:rsid w:val="007A7E19"/>
    <w:rsid w:val="007D0308"/>
    <w:rsid w:val="00812D47"/>
    <w:rsid w:val="00817581"/>
    <w:rsid w:val="0084233F"/>
    <w:rsid w:val="008F282C"/>
    <w:rsid w:val="008F310B"/>
    <w:rsid w:val="00913F02"/>
    <w:rsid w:val="00926B4C"/>
    <w:rsid w:val="00927B5A"/>
    <w:rsid w:val="00964F9E"/>
    <w:rsid w:val="009B217A"/>
    <w:rsid w:val="009E501B"/>
    <w:rsid w:val="00A06CA8"/>
    <w:rsid w:val="00A17F54"/>
    <w:rsid w:val="00A43614"/>
    <w:rsid w:val="00A439C3"/>
    <w:rsid w:val="00A730E5"/>
    <w:rsid w:val="00AD08A5"/>
    <w:rsid w:val="00AD1C9A"/>
    <w:rsid w:val="00AF697D"/>
    <w:rsid w:val="00B207A1"/>
    <w:rsid w:val="00B66E51"/>
    <w:rsid w:val="00B94B5E"/>
    <w:rsid w:val="00BC1053"/>
    <w:rsid w:val="00BE2B05"/>
    <w:rsid w:val="00BE606B"/>
    <w:rsid w:val="00BF2F34"/>
    <w:rsid w:val="00C018DC"/>
    <w:rsid w:val="00C1136D"/>
    <w:rsid w:val="00C15A7F"/>
    <w:rsid w:val="00C45220"/>
    <w:rsid w:val="00C84D34"/>
    <w:rsid w:val="00CE4F48"/>
    <w:rsid w:val="00CE729D"/>
    <w:rsid w:val="00D11AC9"/>
    <w:rsid w:val="00D6180F"/>
    <w:rsid w:val="00D74AAD"/>
    <w:rsid w:val="00D74AC1"/>
    <w:rsid w:val="00D8257A"/>
    <w:rsid w:val="00D961E0"/>
    <w:rsid w:val="00DF430E"/>
    <w:rsid w:val="00E4545E"/>
    <w:rsid w:val="00E562DD"/>
    <w:rsid w:val="00E57B5E"/>
    <w:rsid w:val="00E760C5"/>
    <w:rsid w:val="00E80AFA"/>
    <w:rsid w:val="00E93BB6"/>
    <w:rsid w:val="00EA2D3A"/>
    <w:rsid w:val="00F2256D"/>
    <w:rsid w:val="00F230CE"/>
    <w:rsid w:val="00F7243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981B0"/>
  <w15:chartTrackingRefBased/>
  <w15:docId w15:val="{801C276F-842E-4F42-996B-43D42CCE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6B"/>
    <w:pPr>
      <w:spacing w:before="120" w:after="120" w:line="276" w:lineRule="auto"/>
    </w:pPr>
  </w:style>
  <w:style w:type="paragraph" w:styleId="Heading1">
    <w:name w:val="heading 1"/>
    <w:aliases w:val="1. Heading"/>
    <w:basedOn w:val="Normal"/>
    <w:next w:val="Normal"/>
    <w:link w:val="Heading1Char"/>
    <w:uiPriority w:val="9"/>
    <w:qFormat/>
    <w:rsid w:val="00C1136D"/>
    <w:pPr>
      <w:spacing w:before="360"/>
      <w:outlineLvl w:val="0"/>
    </w:pPr>
    <w:rPr>
      <w:color w:val="002B49"/>
      <w:sz w:val="32"/>
      <w:szCs w:val="32"/>
      <w:lang w:val="en-US"/>
    </w:rPr>
  </w:style>
  <w:style w:type="paragraph" w:styleId="Heading2">
    <w:name w:val="heading 2"/>
    <w:basedOn w:val="Normal"/>
    <w:next w:val="Normal"/>
    <w:link w:val="Heading2Char"/>
    <w:autoRedefine/>
    <w:uiPriority w:val="9"/>
    <w:qFormat/>
    <w:rsid w:val="00C1136D"/>
    <w:pPr>
      <w:keepNext/>
      <w:spacing w:before="240"/>
      <w:outlineLvl w:val="1"/>
    </w:pPr>
    <w:rPr>
      <w:rFonts w:ascii="Arial" w:eastAsia="Times New Roman" w:hAnsi="Arial" w:cs="Arial"/>
      <w:b/>
      <w:bCs/>
      <w:iCs/>
      <w:color w:val="002B49"/>
      <w:sz w:val="28"/>
      <w:szCs w:val="26"/>
      <w:lang w:eastAsia="en-GB"/>
    </w:rPr>
  </w:style>
  <w:style w:type="paragraph" w:styleId="Heading3">
    <w:name w:val="heading 3"/>
    <w:basedOn w:val="Normal"/>
    <w:next w:val="Normal"/>
    <w:link w:val="Heading3Char"/>
    <w:autoRedefine/>
    <w:uiPriority w:val="9"/>
    <w:qFormat/>
    <w:rsid w:val="00C1136D"/>
    <w:pPr>
      <w:keepNext/>
      <w:keepLines/>
      <w:spacing w:before="240" w:after="0"/>
      <w:outlineLvl w:val="2"/>
    </w:pPr>
    <w:rPr>
      <w:rFonts w:asciiTheme="majorHAnsi" w:eastAsiaTheme="majorEastAsia" w:hAnsiTheme="majorHAnsi" w:cstheme="majorBidi"/>
      <w:b/>
      <w:color w:val="002B4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C1136D"/>
    <w:rPr>
      <w:color w:val="002B49"/>
      <w:sz w:val="32"/>
      <w:szCs w:val="32"/>
      <w:lang w:val="en-US"/>
    </w:rPr>
  </w:style>
  <w:style w:type="character" w:customStyle="1" w:styleId="Heading2Char">
    <w:name w:val="Heading 2 Char"/>
    <w:basedOn w:val="DefaultParagraphFont"/>
    <w:link w:val="Heading2"/>
    <w:uiPriority w:val="9"/>
    <w:rsid w:val="00C1136D"/>
    <w:rPr>
      <w:rFonts w:ascii="Arial" w:eastAsia="Times New Roman" w:hAnsi="Arial" w:cs="Arial"/>
      <w:b/>
      <w:bCs/>
      <w:iCs/>
      <w:color w:val="002B49"/>
      <w:sz w:val="28"/>
      <w:szCs w:val="26"/>
      <w:lang w:eastAsia="en-GB"/>
    </w:rPr>
  </w:style>
  <w:style w:type="paragraph" w:styleId="Header">
    <w:name w:val="header"/>
    <w:basedOn w:val="Normal"/>
    <w:link w:val="HeaderChar"/>
    <w:uiPriority w:val="99"/>
    <w:semiHidden/>
    <w:rsid w:val="007A3C0C"/>
    <w:pPr>
      <w:tabs>
        <w:tab w:val="center" w:pos="4513"/>
        <w:tab w:val="right" w:pos="9026"/>
      </w:tabs>
      <w:spacing w:after="0"/>
    </w:pPr>
  </w:style>
  <w:style w:type="character" w:customStyle="1" w:styleId="HeaderChar">
    <w:name w:val="Header Char"/>
    <w:basedOn w:val="DefaultParagraphFont"/>
    <w:link w:val="Header"/>
    <w:uiPriority w:val="99"/>
    <w:semiHidden/>
    <w:rsid w:val="007A3C0C"/>
  </w:style>
  <w:style w:type="paragraph" w:styleId="Footer">
    <w:name w:val="footer"/>
    <w:basedOn w:val="Normal"/>
    <w:link w:val="FooterChar"/>
    <w:uiPriority w:val="99"/>
    <w:unhideWhenUsed/>
    <w:rsid w:val="006B13F9"/>
    <w:pPr>
      <w:tabs>
        <w:tab w:val="center" w:pos="4513"/>
        <w:tab w:val="right" w:pos="9026"/>
      </w:tabs>
      <w:spacing w:before="0" w:after="0" w:line="240" w:lineRule="auto"/>
    </w:pPr>
    <w:rPr>
      <w:color w:val="002749" w:themeColor="accent1"/>
      <w:sz w:val="16"/>
    </w:rPr>
  </w:style>
  <w:style w:type="character" w:customStyle="1" w:styleId="FooterChar">
    <w:name w:val="Footer Char"/>
    <w:basedOn w:val="DefaultParagraphFont"/>
    <w:link w:val="Footer"/>
    <w:uiPriority w:val="99"/>
    <w:rsid w:val="006B13F9"/>
    <w:rPr>
      <w:color w:val="002749" w:themeColor="accent1"/>
      <w:sz w:val="16"/>
    </w:rPr>
  </w:style>
  <w:style w:type="paragraph" w:styleId="Title">
    <w:name w:val="Title"/>
    <w:basedOn w:val="Normal"/>
    <w:link w:val="TitleChar"/>
    <w:autoRedefine/>
    <w:uiPriority w:val="10"/>
    <w:qFormat/>
    <w:rsid w:val="00C1136D"/>
    <w:pPr>
      <w:spacing w:before="3600"/>
      <w:contextualSpacing/>
      <w:jc w:val="right"/>
    </w:pPr>
    <w:rPr>
      <w:color w:val="002B49"/>
      <w:sz w:val="72"/>
      <w:szCs w:val="72"/>
      <w:lang w:val="en-US"/>
    </w:rPr>
  </w:style>
  <w:style w:type="character" w:customStyle="1" w:styleId="TitleChar">
    <w:name w:val="Title Char"/>
    <w:basedOn w:val="DefaultParagraphFont"/>
    <w:link w:val="Title"/>
    <w:uiPriority w:val="10"/>
    <w:rsid w:val="00C1136D"/>
    <w:rPr>
      <w:color w:val="002B49"/>
      <w:sz w:val="72"/>
      <w:szCs w:val="72"/>
      <w:lang w:val="en-US"/>
    </w:rPr>
  </w:style>
  <w:style w:type="table" w:customStyle="1" w:styleId="BriefingTable">
    <w:name w:val="Briefing Table"/>
    <w:basedOn w:val="TableNormal"/>
    <w:uiPriority w:val="99"/>
    <w:rsid w:val="007A3C0C"/>
    <w:pPr>
      <w:spacing w:after="0" w:line="240" w:lineRule="auto"/>
    </w:pPr>
    <w:tblPr>
      <w:tblBorders>
        <w:top w:val="single" w:sz="4" w:space="0" w:color="1A6DAD" w:themeColor="accent6"/>
        <w:left w:val="single" w:sz="4" w:space="0" w:color="1A6DAD" w:themeColor="accent6"/>
        <w:bottom w:val="single" w:sz="4" w:space="0" w:color="1A6DAD" w:themeColor="accent6"/>
        <w:right w:val="single" w:sz="4" w:space="0" w:color="1A6DAD" w:themeColor="accent6"/>
        <w:insideH w:val="single" w:sz="4" w:space="0" w:color="1A6DAD" w:themeColor="accent6"/>
        <w:insideV w:val="single" w:sz="4" w:space="0" w:color="1A6DAD" w:themeColor="accent6"/>
      </w:tblBorders>
      <w:tblCellMar>
        <w:top w:w="57" w:type="dxa"/>
        <w:bottom w:w="57" w:type="dxa"/>
      </w:tblCellMar>
    </w:tbl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tblStylePr>
  </w:style>
  <w:style w:type="paragraph" w:styleId="Subtitle">
    <w:name w:val="Subtitle"/>
    <w:basedOn w:val="Normal"/>
    <w:next w:val="Normal"/>
    <w:link w:val="SubtitleChar"/>
    <w:uiPriority w:val="11"/>
    <w:qFormat/>
    <w:rsid w:val="00C1136D"/>
    <w:pPr>
      <w:contextualSpacing/>
      <w:jc w:val="right"/>
    </w:pPr>
    <w:rPr>
      <w:noProof/>
      <w:color w:val="000000"/>
      <w:sz w:val="28"/>
      <w:szCs w:val="28"/>
      <w:lang w:val="en-US"/>
    </w:rPr>
  </w:style>
  <w:style w:type="character" w:customStyle="1" w:styleId="SubtitleChar">
    <w:name w:val="Subtitle Char"/>
    <w:basedOn w:val="DefaultParagraphFont"/>
    <w:link w:val="Subtitle"/>
    <w:uiPriority w:val="11"/>
    <w:rsid w:val="00C1136D"/>
    <w:rPr>
      <w:noProof/>
      <w:color w:val="000000"/>
      <w:sz w:val="28"/>
      <w:szCs w:val="28"/>
      <w:lang w:val="en-US"/>
    </w:rPr>
  </w:style>
  <w:style w:type="table" w:styleId="TableGrid">
    <w:name w:val="Table Grid"/>
    <w:basedOn w:val="TableNormal"/>
    <w:uiPriority w:val="39"/>
    <w:rsid w:val="007A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3C0C"/>
    <w:rPr>
      <w:color w:val="808080"/>
    </w:rPr>
  </w:style>
  <w:style w:type="paragraph" w:customStyle="1" w:styleId="TableTextBold">
    <w:name w:val="Table Text (Bold)"/>
    <w:basedOn w:val="Normal"/>
    <w:uiPriority w:val="2"/>
    <w:qFormat/>
    <w:rsid w:val="007A3C0C"/>
    <w:pPr>
      <w:spacing w:after="0"/>
    </w:pPr>
    <w:rPr>
      <w:b/>
      <w:bCs/>
    </w:rPr>
  </w:style>
  <w:style w:type="paragraph" w:customStyle="1" w:styleId="TableText">
    <w:name w:val="Table Text"/>
    <w:basedOn w:val="Normal"/>
    <w:uiPriority w:val="2"/>
    <w:qFormat/>
    <w:rsid w:val="007A3C0C"/>
    <w:pPr>
      <w:spacing w:after="0"/>
    </w:pPr>
  </w:style>
  <w:style w:type="table" w:customStyle="1" w:styleId="Gridless">
    <w:name w:val="Gridless"/>
    <w:basedOn w:val="TableNormal"/>
    <w:uiPriority w:val="99"/>
    <w:rsid w:val="007A3C0C"/>
    <w:pPr>
      <w:spacing w:after="0" w:line="240" w:lineRule="auto"/>
    </w:pPr>
    <w:tblPr>
      <w:tblCellMar>
        <w:left w:w="0" w:type="dxa"/>
        <w:right w:w="0" w:type="dxa"/>
      </w:tblCellMar>
    </w:tblPr>
  </w:style>
  <w:style w:type="paragraph" w:styleId="ListNumber">
    <w:name w:val="List Number"/>
    <w:basedOn w:val="Normal"/>
    <w:uiPriority w:val="1"/>
    <w:qFormat/>
    <w:rsid w:val="007A3C0C"/>
    <w:pPr>
      <w:numPr>
        <w:numId w:val="22"/>
      </w:numPr>
    </w:pPr>
  </w:style>
  <w:style w:type="paragraph" w:customStyle="1" w:styleId="AddressBlock">
    <w:name w:val="Address Block"/>
    <w:basedOn w:val="Normal"/>
    <w:uiPriority w:val="99"/>
    <w:qFormat/>
    <w:rsid w:val="00A06CA8"/>
    <w:pPr>
      <w:spacing w:before="960" w:after="840"/>
      <w:contextualSpacing/>
    </w:pPr>
  </w:style>
  <w:style w:type="character" w:customStyle="1" w:styleId="Heading3Char">
    <w:name w:val="Heading 3 Char"/>
    <w:basedOn w:val="DefaultParagraphFont"/>
    <w:link w:val="Heading3"/>
    <w:uiPriority w:val="9"/>
    <w:rsid w:val="00C1136D"/>
    <w:rPr>
      <w:rFonts w:asciiTheme="majorHAnsi" w:eastAsiaTheme="majorEastAsia" w:hAnsiTheme="majorHAnsi" w:cstheme="majorBidi"/>
      <w:b/>
      <w:color w:val="002B49"/>
      <w:sz w:val="24"/>
      <w:szCs w:val="24"/>
    </w:rPr>
  </w:style>
  <w:style w:type="paragraph" w:styleId="TOC1">
    <w:name w:val="toc 1"/>
    <w:basedOn w:val="Normal"/>
    <w:next w:val="Normal"/>
    <w:autoRedefine/>
    <w:uiPriority w:val="39"/>
    <w:rsid w:val="007A3C0C"/>
    <w:pPr>
      <w:numPr>
        <w:numId w:val="25"/>
      </w:numPr>
      <w:tabs>
        <w:tab w:val="left" w:pos="1320"/>
        <w:tab w:val="left" w:pos="2041"/>
      </w:tabs>
    </w:pPr>
  </w:style>
  <w:style w:type="character" w:styleId="Hyperlink">
    <w:name w:val="Hyperlink"/>
    <w:basedOn w:val="DefaultParagraphFont"/>
    <w:uiPriority w:val="99"/>
    <w:rsid w:val="007A3C0C"/>
    <w:rPr>
      <w:color w:val="002749" w:themeColor="hyperlink"/>
      <w:u w:val="single"/>
    </w:rPr>
  </w:style>
  <w:style w:type="paragraph" w:customStyle="1" w:styleId="Subject">
    <w:name w:val="Subject"/>
    <w:basedOn w:val="Normal"/>
    <w:next w:val="Normal"/>
    <w:uiPriority w:val="99"/>
    <w:qFormat/>
    <w:rsid w:val="00A06CA8"/>
    <w:rPr>
      <w:b/>
      <w:bCs/>
    </w:rPr>
  </w:style>
  <w:style w:type="paragraph" w:customStyle="1" w:styleId="SignOff">
    <w:name w:val="Sign Off"/>
    <w:basedOn w:val="Normal"/>
    <w:next w:val="SenderName"/>
    <w:uiPriority w:val="99"/>
    <w:qFormat/>
    <w:rsid w:val="00A06CA8"/>
    <w:pPr>
      <w:spacing w:before="600"/>
    </w:pPr>
  </w:style>
  <w:style w:type="paragraph" w:styleId="Date">
    <w:name w:val="Date"/>
    <w:basedOn w:val="Normal"/>
    <w:next w:val="Normal"/>
    <w:link w:val="DateChar"/>
    <w:uiPriority w:val="99"/>
    <w:rsid w:val="006B13F9"/>
    <w:pPr>
      <w:spacing w:before="1300"/>
    </w:pPr>
  </w:style>
  <w:style w:type="character" w:customStyle="1" w:styleId="DateChar">
    <w:name w:val="Date Char"/>
    <w:basedOn w:val="DefaultParagraphFont"/>
    <w:link w:val="Date"/>
    <w:uiPriority w:val="99"/>
    <w:rsid w:val="006B13F9"/>
  </w:style>
  <w:style w:type="paragraph" w:customStyle="1" w:styleId="SenderName">
    <w:name w:val="Sender Name"/>
    <w:basedOn w:val="Normal"/>
    <w:next w:val="SenderTitle"/>
    <w:uiPriority w:val="99"/>
    <w:qFormat/>
    <w:rsid w:val="00A06CA8"/>
    <w:pPr>
      <w:spacing w:after="0"/>
    </w:pPr>
  </w:style>
  <w:style w:type="paragraph" w:customStyle="1" w:styleId="SenderTitle">
    <w:name w:val="Sender Title"/>
    <w:basedOn w:val="Normal"/>
    <w:next w:val="SenderContactDetails"/>
    <w:uiPriority w:val="99"/>
    <w:qFormat/>
    <w:rsid w:val="00A06CA8"/>
    <w:rPr>
      <w:b/>
      <w:bCs/>
    </w:rPr>
  </w:style>
  <w:style w:type="paragraph" w:customStyle="1" w:styleId="SenderContactDetails">
    <w:name w:val="Sender Contact Details"/>
    <w:basedOn w:val="Normal"/>
    <w:next w:val="Normal"/>
    <w:uiPriority w:val="99"/>
    <w:qFormat/>
    <w:rsid w:val="00E93BB6"/>
    <w:rPr>
      <w:szCs w:val="18"/>
    </w:rPr>
  </w:style>
  <w:style w:type="paragraph" w:styleId="ListBullet">
    <w:name w:val="List Bullet"/>
    <w:basedOn w:val="SubHeading"/>
    <w:uiPriority w:val="1"/>
    <w:qFormat/>
    <w:rsid w:val="006B13F9"/>
    <w:pPr>
      <w:numPr>
        <w:ilvl w:val="0"/>
        <w:numId w:val="19"/>
      </w:numPr>
      <w:ind w:left="851" w:hanging="567"/>
    </w:pPr>
  </w:style>
  <w:style w:type="paragraph" w:styleId="ListBullet2">
    <w:name w:val="List Bullet 2"/>
    <w:basedOn w:val="Normal"/>
    <w:uiPriority w:val="1"/>
    <w:qFormat/>
    <w:rsid w:val="006B13F9"/>
    <w:pPr>
      <w:numPr>
        <w:ilvl w:val="1"/>
        <w:numId w:val="19"/>
      </w:numPr>
      <w:ind w:left="1020" w:hanging="340"/>
    </w:pPr>
  </w:style>
  <w:style w:type="paragraph" w:styleId="ListBullet3">
    <w:name w:val="List Bullet 3"/>
    <w:basedOn w:val="Normal"/>
    <w:uiPriority w:val="1"/>
    <w:qFormat/>
    <w:rsid w:val="007A3C0C"/>
    <w:pPr>
      <w:numPr>
        <w:ilvl w:val="2"/>
        <w:numId w:val="19"/>
      </w:numPr>
    </w:pPr>
  </w:style>
  <w:style w:type="paragraph" w:styleId="ListNumber2">
    <w:name w:val="List Number 2"/>
    <w:basedOn w:val="Normal"/>
    <w:uiPriority w:val="1"/>
    <w:qFormat/>
    <w:rsid w:val="007A3C0C"/>
    <w:pPr>
      <w:numPr>
        <w:ilvl w:val="1"/>
        <w:numId w:val="22"/>
      </w:numPr>
    </w:pPr>
  </w:style>
  <w:style w:type="paragraph" w:styleId="ListNumber3">
    <w:name w:val="List Number 3"/>
    <w:basedOn w:val="Normal"/>
    <w:uiPriority w:val="1"/>
    <w:qFormat/>
    <w:rsid w:val="007A3C0C"/>
    <w:pPr>
      <w:numPr>
        <w:ilvl w:val="2"/>
        <w:numId w:val="22"/>
      </w:numPr>
    </w:pPr>
  </w:style>
  <w:style w:type="paragraph" w:customStyle="1" w:styleId="AppendixHeading">
    <w:name w:val="Appendix Heading"/>
    <w:basedOn w:val="Heading1"/>
    <w:next w:val="Normal"/>
    <w:uiPriority w:val="10"/>
    <w:qFormat/>
    <w:rsid w:val="007A3C0C"/>
    <w:pPr>
      <w:numPr>
        <w:numId w:val="14"/>
      </w:numPr>
    </w:pPr>
  </w:style>
  <w:style w:type="paragraph" w:styleId="BodyText">
    <w:name w:val="Body Text"/>
    <w:basedOn w:val="Normal"/>
    <w:link w:val="BodyTextChar"/>
    <w:uiPriority w:val="10"/>
    <w:semiHidden/>
    <w:rsid w:val="007A3C0C"/>
  </w:style>
  <w:style w:type="character" w:customStyle="1" w:styleId="BodyTextChar">
    <w:name w:val="Body Text Char"/>
    <w:basedOn w:val="DefaultParagraphFont"/>
    <w:link w:val="BodyText"/>
    <w:uiPriority w:val="10"/>
    <w:semiHidden/>
    <w:rsid w:val="007A3C0C"/>
  </w:style>
  <w:style w:type="paragraph" w:styleId="BodyText2">
    <w:name w:val="Body Text 2"/>
    <w:basedOn w:val="Normal"/>
    <w:link w:val="BodyText2Char"/>
    <w:uiPriority w:val="10"/>
    <w:semiHidden/>
    <w:rsid w:val="007A3C0C"/>
  </w:style>
  <w:style w:type="character" w:customStyle="1" w:styleId="BodyText2Char">
    <w:name w:val="Body Text 2 Char"/>
    <w:basedOn w:val="DefaultParagraphFont"/>
    <w:link w:val="BodyText2"/>
    <w:uiPriority w:val="10"/>
    <w:semiHidden/>
    <w:rsid w:val="007A3C0C"/>
  </w:style>
  <w:style w:type="paragraph" w:styleId="BodyText3">
    <w:name w:val="Body Text 3"/>
    <w:basedOn w:val="Normal"/>
    <w:link w:val="BodyText3Char"/>
    <w:uiPriority w:val="10"/>
    <w:semiHidden/>
    <w:rsid w:val="007A3C0C"/>
    <w:rPr>
      <w:szCs w:val="16"/>
    </w:rPr>
  </w:style>
  <w:style w:type="character" w:customStyle="1" w:styleId="BodyText3Char">
    <w:name w:val="Body Text 3 Char"/>
    <w:basedOn w:val="DefaultParagraphFont"/>
    <w:link w:val="BodyText3"/>
    <w:uiPriority w:val="10"/>
    <w:semiHidden/>
    <w:rsid w:val="007A3C0C"/>
    <w:rPr>
      <w:szCs w:val="16"/>
    </w:rPr>
  </w:style>
  <w:style w:type="table" w:customStyle="1" w:styleId="EATable">
    <w:name w:val="EA Table"/>
    <w:basedOn w:val="TableNormal"/>
    <w:uiPriority w:val="99"/>
    <w:rsid w:val="007A3C0C"/>
    <w:pPr>
      <w:spacing w:before="60" w:after="60" w:line="240" w:lineRule="auto"/>
    </w:pPr>
    <w:tblPr>
      <w:tblBorders>
        <w:top w:val="single" w:sz="4" w:space="0" w:color="1A6DAD" w:themeColor="accent6"/>
        <w:left w:val="single" w:sz="4" w:space="0" w:color="1A6DAD" w:themeColor="accent6"/>
        <w:bottom w:val="single" w:sz="4" w:space="0" w:color="1A6DAD" w:themeColor="accent6"/>
        <w:right w:val="single" w:sz="4" w:space="0" w:color="1A6DAD" w:themeColor="accent6"/>
        <w:insideH w:val="single" w:sz="4" w:space="0" w:color="1A6DAD" w:themeColor="accent6"/>
        <w:insideV w:val="single" w:sz="4" w:space="0" w:color="1A6DAD" w:themeColor="accent6"/>
      </w:tblBorders>
      <w:tblCellMar>
        <w:left w:w="85" w:type="dxa"/>
        <w:right w:w="85" w:type="dxa"/>
      </w:tblCellMar>
    </w:tblPr>
    <w:tblStylePr w:type="firstRow">
      <w:rPr>
        <w:b/>
      </w:rPr>
      <w:tblPr/>
      <w:tcPr>
        <w:shd w:val="clear" w:color="auto" w:fill="F7F7F1" w:themeFill="accent5" w:themeFillTint="99"/>
      </w:tcPr>
    </w:tblStylePr>
  </w:style>
  <w:style w:type="paragraph" w:customStyle="1" w:styleId="Heading1Numbered">
    <w:name w:val="Heading 1 (Numbered)"/>
    <w:basedOn w:val="Heading1"/>
    <w:next w:val="BodyText"/>
    <w:autoRedefine/>
    <w:uiPriority w:val="9"/>
    <w:qFormat/>
    <w:rsid w:val="007A3C0C"/>
    <w:pPr>
      <w:numPr>
        <w:numId w:val="24"/>
      </w:numPr>
    </w:pPr>
  </w:style>
  <w:style w:type="paragraph" w:customStyle="1" w:styleId="SubHeading">
    <w:name w:val="Sub Heading"/>
    <w:basedOn w:val="BodyText"/>
    <w:uiPriority w:val="10"/>
    <w:qFormat/>
    <w:rsid w:val="007A3C0C"/>
    <w:pPr>
      <w:numPr>
        <w:ilvl w:val="1"/>
        <w:numId w:val="24"/>
      </w:numPr>
    </w:pPr>
  </w:style>
  <w:style w:type="paragraph" w:styleId="ListParagraph">
    <w:name w:val="List Paragraph"/>
    <w:basedOn w:val="Normal"/>
    <w:uiPriority w:val="34"/>
    <w:semiHidden/>
    <w:qFormat/>
    <w:rsid w:val="007A3C0C"/>
    <w:pPr>
      <w:ind w:left="720"/>
      <w:contextualSpacing/>
    </w:pPr>
  </w:style>
  <w:style w:type="paragraph" w:customStyle="1" w:styleId="SubHeading2">
    <w:name w:val="Sub Heading 2"/>
    <w:basedOn w:val="BodyText2"/>
    <w:uiPriority w:val="10"/>
    <w:qFormat/>
    <w:rsid w:val="007A3C0C"/>
    <w:pPr>
      <w:numPr>
        <w:ilvl w:val="2"/>
        <w:numId w:val="24"/>
      </w:numPr>
    </w:pPr>
  </w:style>
  <w:style w:type="paragraph" w:customStyle="1" w:styleId="SubHeading3">
    <w:name w:val="Sub Heading 3"/>
    <w:basedOn w:val="BodyText3"/>
    <w:uiPriority w:val="10"/>
    <w:qFormat/>
    <w:rsid w:val="007A3C0C"/>
    <w:pPr>
      <w:numPr>
        <w:ilvl w:val="3"/>
        <w:numId w:val="24"/>
      </w:numPr>
    </w:pPr>
  </w:style>
  <w:style w:type="character" w:styleId="UnresolvedMention">
    <w:name w:val="Unresolved Mention"/>
    <w:basedOn w:val="DefaultParagraphFont"/>
    <w:uiPriority w:val="99"/>
    <w:semiHidden/>
    <w:unhideWhenUsed/>
    <w:rsid w:val="00B207A1"/>
    <w:rPr>
      <w:color w:val="605E5C"/>
      <w:shd w:val="clear" w:color="auto" w:fill="E1DFDD"/>
    </w:rPr>
  </w:style>
  <w:style w:type="paragraph" w:customStyle="1" w:styleId="11Paragraph">
    <w:name w:val="1.1 Paragraph"/>
    <w:basedOn w:val="BodyText"/>
    <w:uiPriority w:val="1"/>
    <w:qFormat/>
    <w:rsid w:val="002A4ABA"/>
    <w:pPr>
      <w:numPr>
        <w:ilvl w:val="1"/>
        <w:numId w:val="27"/>
      </w:numPr>
      <w:spacing w:before="240" w:after="60" w:line="240" w:lineRule="auto"/>
    </w:pPr>
    <w:rPr>
      <w:rFonts w:ascii="Arial" w:eastAsia="Times New Roman" w:hAnsi="Arial" w:cs="Arial"/>
      <w:szCs w:val="20"/>
      <w:lang w:eastAsia="en-GB"/>
    </w:rPr>
  </w:style>
  <w:style w:type="paragraph" w:customStyle="1" w:styleId="NumberedParagraph">
    <w:name w:val="Numbered Paragraph"/>
    <w:basedOn w:val="ListParagraph"/>
    <w:qFormat/>
    <w:rsid w:val="002C056B"/>
    <w:pPr>
      <w:ind w:left="737" w:hanging="737"/>
      <w:contextualSpacing w:val="0"/>
    </w:pPr>
  </w:style>
  <w:style w:type="table" w:customStyle="1" w:styleId="EATable2">
    <w:name w:val="EA Table 2"/>
    <w:basedOn w:val="TableNormal"/>
    <w:uiPriority w:val="99"/>
    <w:rsid w:val="002C056B"/>
    <w:pPr>
      <w:spacing w:after="0" w:line="240" w:lineRule="auto"/>
    </w:pPr>
    <w:tblPr>
      <w:tblStyleRowBandSize w:val="1"/>
      <w:tblStyleColBandSize w:val="1"/>
    </w:tblPr>
    <w:tcPr>
      <w:shd w:val="clear" w:color="auto" w:fill="F4F4F4"/>
    </w:tcPr>
    <w:tblStylePr w:type="firstRow">
      <w:rPr>
        <w:b/>
      </w:rPr>
      <w:tblPr/>
      <w:tcPr>
        <w:shd w:val="clear" w:color="auto" w:fill="002749" w:themeFill="accent1"/>
      </w:tcPr>
    </w:tblStylePr>
    <w:tblStylePr w:type="band2Horz">
      <w:tblPr/>
      <w:tcPr>
        <w:shd w:val="clear" w:color="auto" w:fill="D7E1EF"/>
      </w:tcPr>
    </w:tblStylePr>
  </w:style>
  <w:style w:type="paragraph" w:customStyle="1" w:styleId="Listabc">
    <w:name w:val="List a b c"/>
    <w:basedOn w:val="Normal"/>
    <w:uiPriority w:val="1"/>
    <w:qFormat/>
    <w:rsid w:val="002C056B"/>
    <w:pPr>
      <w:spacing w:before="0"/>
      <w:ind w:left="1418" w:hanging="681"/>
    </w:pPr>
  </w:style>
  <w:style w:type="paragraph" w:customStyle="1" w:styleId="Tabletext0">
    <w:name w:val="Table text"/>
    <w:basedOn w:val="Normal"/>
    <w:link w:val="TabletextChar"/>
    <w:uiPriority w:val="3"/>
    <w:qFormat/>
    <w:rsid w:val="002C056B"/>
    <w:rPr>
      <w:sz w:val="20"/>
      <w:szCs w:val="20"/>
    </w:rPr>
  </w:style>
  <w:style w:type="character" w:customStyle="1" w:styleId="TabletextChar">
    <w:name w:val="Table text Char"/>
    <w:basedOn w:val="DefaultParagraphFont"/>
    <w:link w:val="Tabletext0"/>
    <w:uiPriority w:val="3"/>
    <w:rsid w:val="002C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Letterhead.dotx" TargetMode="External"/></Relationship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b4af0d-f484-433c-82a5-63fc76824dd2">PRJDGI-1169787247-2032</_dlc_DocId>
    <_dlc_DocIdUrl xmlns="d9b4af0d-f484-433c-82a5-63fc76824dd2">
      <Url>https://electricityauthority.sharepoint.com/sites/prj.dgi/_layouts/15/DocIdRedir.aspx?ID=PRJDGI-1169787247-2032</Url>
      <Description>PRJDGI-1169787247-2032</Description>
    </_dlc_DocIdUrl>
    <lcf76f155ced4ddcb4097134ff3c332f xmlns="79da9559-6964-4170-9601-cd55e9e281d3">
      <Terms xmlns="http://schemas.microsoft.com/office/infopath/2007/PartnerControls"/>
    </lcf76f155ced4ddcb4097134ff3c332f>
    <TaxCatchAll xmlns="9a348ff4-37a4-4c9d-a731-0759d01652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03BF4E90F389419496B98A5E7B61EF" ma:contentTypeVersion="13" ma:contentTypeDescription="Create a new document." ma:contentTypeScope="" ma:versionID="5b268d0d4f3072cf79557873686811a1">
  <xsd:schema xmlns:xsd="http://www.w3.org/2001/XMLSchema" xmlns:xs="http://www.w3.org/2001/XMLSchema" xmlns:p="http://schemas.microsoft.com/office/2006/metadata/properties" xmlns:ns2="79da9559-6964-4170-9601-cd55e9e281d3" xmlns:ns3="d9b4af0d-f484-433c-82a5-63fc76824dd2" xmlns:ns4="9a348ff4-37a4-4c9d-a731-0759d01652e4" targetNamespace="http://schemas.microsoft.com/office/2006/metadata/properties" ma:root="true" ma:fieldsID="ffa484c44669cb82b31067fa58fadaaf" ns2:_="" ns3:_="" ns4:_="">
    <xsd:import namespace="79da9559-6964-4170-9601-cd55e9e281d3"/>
    <xsd:import namespace="d9b4af0d-f484-433c-82a5-63fc76824dd2"/>
    <xsd:import namespace="9a348ff4-37a4-4c9d-a731-0759d01652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9559-6964-4170-9601-cd55e9e28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4af0d-f484-433c-82a5-63fc76824d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ec548e-a44f-424b-a600-7616a568b2a8}" ma:internalName="TaxCatchAll" ma:showField="CatchAllData" ma:web="d9b4af0d-f484-433c-82a5-63fc76824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12427F-EDED-4C1F-AF8B-E75E536A0F11}">
  <ds:schemaRefs>
    <ds:schemaRef ds:uri="http://schemas.microsoft.com/office/2006/metadata/properties"/>
    <ds:schemaRef ds:uri="http://schemas.microsoft.com/office/infopath/2007/PartnerControls"/>
    <ds:schemaRef ds:uri="d9b4af0d-f484-433c-82a5-63fc76824dd2"/>
    <ds:schemaRef ds:uri="79da9559-6964-4170-9601-cd55e9e281d3"/>
    <ds:schemaRef ds:uri="9a348ff4-37a4-4c9d-a731-0759d01652e4"/>
  </ds:schemaRefs>
</ds:datastoreItem>
</file>

<file path=customXml/itemProps2.xml><?xml version="1.0" encoding="utf-8"?>
<ds:datastoreItem xmlns:ds="http://schemas.openxmlformats.org/officeDocument/2006/customXml" ds:itemID="{88B65D3F-AB0B-43E6-9A58-54C915AA879F}">
  <ds:schemaRefs>
    <ds:schemaRef ds:uri="http://schemas.openxmlformats.org/officeDocument/2006/bibliography"/>
  </ds:schemaRefs>
</ds:datastoreItem>
</file>

<file path=customXml/itemProps3.xml><?xml version="1.0" encoding="utf-8"?>
<ds:datastoreItem xmlns:ds="http://schemas.openxmlformats.org/officeDocument/2006/customXml" ds:itemID="{53A10745-3BE9-49C2-8EC9-299701947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9559-6964-4170-9601-cd55e9e281d3"/>
    <ds:schemaRef ds:uri="d9b4af0d-f484-433c-82a5-63fc76824dd2"/>
    <ds:schemaRef ds:uri="9a348ff4-37a4-4c9d-a731-0759d0165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6F008-9905-41D3-BA1D-AF8B69E901C1}">
  <ds:schemaRefs>
    <ds:schemaRef ds:uri="http://schemas.microsoft.com/sharepoint/v3/contenttype/forms"/>
  </ds:schemaRefs>
</ds:datastoreItem>
</file>

<file path=customXml/itemProps5.xml><?xml version="1.0" encoding="utf-8"?>
<ds:datastoreItem xmlns:ds="http://schemas.openxmlformats.org/officeDocument/2006/customXml" ds:itemID="{9261A8AD-CC5F-4C0D-A46B-FB40610E9B3F}">
  <ds:schemaRefs>
    <ds:schemaRef ds:uri="http://schemas.microsoft.com/sharepoint/event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Letterhead</Template>
  <TotalTime>1</TotalTime>
  <Pages>2</Pages>
  <Words>248</Words>
  <Characters>1267</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Jasper Eaton</dc:creator>
  <cp:keywords/>
  <dc:description/>
  <cp:lastModifiedBy>Beth Goodwin</cp:lastModifiedBy>
  <cp:revision>3</cp:revision>
  <dcterms:created xsi:type="dcterms:W3CDTF">2025-11-02T20:33:00Z</dcterms:created>
  <dcterms:modified xsi:type="dcterms:W3CDTF">2025-11-02T20:33:00Z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0x0101000703BF4E90F389419496B98A5E7B61EF</vt:lpwstr>
  </property>
  <property fmtid="{D5CDD505-2E9C-101B-9397-08002B2CF9AE}" pid="3" name="ClassificationContentMarkingFooterShapeIds">
    <vt:lpwstr>61953f5f,c44f66c,38139d99</vt:lpwstr>
  </property>
  <property fmtid="{D5CDD505-2E9C-101B-9397-08002B2CF9AE}" pid="4" name="ClassificationContentMarkingFooterFontProps">
    <vt:lpwstr>#000000,10,Calibri</vt:lpwstr>
  </property>
  <property fmtid="{D5CDD505-2E9C-101B-9397-08002B2CF9AE}" pid="5" name="ClassificationContentMarkingFooterText">
    <vt:lpwstr>IN-CONFIDENCE - ORGANISATION</vt:lpwstr>
  </property>
  <property fmtid="{D5CDD505-2E9C-101B-9397-08002B2CF9AE}" pid="6" name="MSIP_Label_729a19d4-3005-49f1-9d8c-8924f528f29b_Enabled">
    <vt:lpwstr>true</vt:lpwstr>
  </property>
  <property fmtid="{D5CDD505-2E9C-101B-9397-08002B2CF9AE}" pid="7" name="MSIP_Label_729a19d4-3005-49f1-9d8c-8924f528f29b_SetDate">
    <vt:lpwstr>2024-05-13T23:43:38Z</vt:lpwstr>
  </property>
  <property fmtid="{D5CDD505-2E9C-101B-9397-08002B2CF9AE}" pid="8" name="MSIP_Label_729a19d4-3005-49f1-9d8c-8924f528f29b_Method">
    <vt:lpwstr>Standard</vt:lpwstr>
  </property>
  <property fmtid="{D5CDD505-2E9C-101B-9397-08002B2CF9AE}" pid="9" name="MSIP_Label_729a19d4-3005-49f1-9d8c-8924f528f29b_Name">
    <vt:lpwstr>Organisation</vt:lpwstr>
  </property>
  <property fmtid="{D5CDD505-2E9C-101B-9397-08002B2CF9AE}" pid="10" name="MSIP_Label_729a19d4-3005-49f1-9d8c-8924f528f29b_SiteId">
    <vt:lpwstr>01ce6efc-7935-414f-b831-2b1d356f92e4</vt:lpwstr>
  </property>
  <property fmtid="{D5CDD505-2E9C-101B-9397-08002B2CF9AE}" pid="11" name="MSIP_Label_729a19d4-3005-49f1-9d8c-8924f528f29b_ActionId">
    <vt:lpwstr>7e50ec5f-1811-4e86-9596-ad8f591a0deb</vt:lpwstr>
  </property>
  <property fmtid="{D5CDD505-2E9C-101B-9397-08002B2CF9AE}" pid="12" name="MSIP_Label_729a19d4-3005-49f1-9d8c-8924f528f29b_ContentBits">
    <vt:lpwstr>2</vt:lpwstr>
  </property>
  <property fmtid="{D5CDD505-2E9C-101B-9397-08002B2CF9AE}" pid="13" name="Order">
    <vt:r8>325900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igratedDocNum">
    <vt:r8>1391191</vt:r8>
  </property>
  <property fmtid="{D5CDD505-2E9C-101B-9397-08002B2CF9AE}" pid="20" name="MigratedFileID">
    <vt:lpwstr>ORGS_05_017</vt:lpwstr>
  </property>
  <property fmtid="{D5CDD505-2E9C-101B-9397-08002B2CF9AE}" pid="21" name="TriggerFlowInfo">
    <vt:lpwstr/>
  </property>
  <property fmtid="{D5CDD505-2E9C-101B-9397-08002B2CF9AE}" pid="22" name="_dlc_DocIdItemGuid">
    <vt:lpwstr>24398fe0-f666-4beb-9db3-1fe5b2e68f66</vt:lpwstr>
  </property>
  <property fmtid="{D5CDD505-2E9C-101B-9397-08002B2CF9AE}" pid="23" name="EACode">
    <vt:lpwstr/>
  </property>
  <property fmtid="{D5CDD505-2E9C-101B-9397-08002B2CF9AE}" pid="24" name="MediaServiceImageTags">
    <vt:lpwstr/>
  </property>
  <property fmtid="{D5CDD505-2E9C-101B-9397-08002B2CF9AE}" pid="25" name="h1736067b4e84050a5044872bc775d0c">
    <vt:lpwstr/>
  </property>
  <property fmtid="{D5CDD505-2E9C-101B-9397-08002B2CF9AE}" pid="26" name="o5bf2cb19629447f9a2359cc65ce1ab0">
    <vt:lpwstr/>
  </property>
  <property fmtid="{D5CDD505-2E9C-101B-9397-08002B2CF9AE}" pid="27" name="EAActivity">
    <vt:lpwstr/>
  </property>
</Properties>
</file>