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2C189" w14:textId="58E7EACB" w:rsidR="00BC3DE3" w:rsidRPr="00BC3DE3" w:rsidRDefault="00BC3DE3" w:rsidP="00BC3DE3">
      <w:pPr>
        <w:keepNext/>
        <w:spacing w:before="360" w:after="240" w:line="276" w:lineRule="auto"/>
        <w:outlineLvl w:val="0"/>
        <w:rPr>
          <w:rFonts w:ascii="Arial" w:eastAsia="Arial" w:hAnsi="Arial" w:cs="Angsana New"/>
          <w:b/>
          <w:color w:val="1A6DAD"/>
          <w:kern w:val="0"/>
          <w:sz w:val="32"/>
          <w:szCs w:val="40"/>
          <w14:ligatures w14:val="none"/>
        </w:rPr>
      </w:pPr>
      <w:bookmarkStart w:id="0" w:name="_Toc218503770"/>
      <w:r w:rsidRPr="00BC3DE3">
        <w:rPr>
          <w:rFonts w:ascii="Arial" w:eastAsia="Arial" w:hAnsi="Arial" w:cs="Angsana New"/>
          <w:b/>
          <w:color w:val="1A6DAD"/>
          <w:kern w:val="0"/>
          <w:sz w:val="32"/>
          <w:szCs w:val="40"/>
          <w14:ligatures w14:val="none"/>
        </w:rPr>
        <w:t xml:space="preserve">Appendix E </w:t>
      </w:r>
      <w:r w:rsidRPr="00BC3DE3">
        <w:rPr>
          <w:rFonts w:ascii="Arial" w:eastAsia="Arial" w:hAnsi="Arial" w:cs="Angsana New"/>
          <w:b/>
          <w:color w:val="1A6DAD"/>
          <w:kern w:val="0"/>
          <w:sz w:val="32"/>
          <w:szCs w:val="40"/>
          <w14:ligatures w14:val="none"/>
        </w:rPr>
        <w:tab/>
        <w:t>Format for submissions</w:t>
      </w:r>
      <w:bookmarkEnd w:id="0"/>
    </w:p>
    <w:tbl>
      <w:tblPr>
        <w:tblStyle w:val="EATable2"/>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2550"/>
        <w:gridCol w:w="6466"/>
      </w:tblGrid>
      <w:tr w:rsidR="00BC3DE3" w:rsidRPr="00BC3DE3" w14:paraId="1E5D04D4" w14:textId="77777777" w:rsidTr="00F27511">
        <w:trPr>
          <w:cnfStyle w:val="100000000000" w:firstRow="1" w:lastRow="0" w:firstColumn="0" w:lastColumn="0" w:oddVBand="0" w:evenVBand="0" w:oddHBand="0" w:evenHBand="0" w:firstRowFirstColumn="0" w:firstRowLastColumn="0" w:lastRowFirstColumn="0" w:lastRowLastColumn="0"/>
        </w:trPr>
        <w:tc>
          <w:tcPr>
            <w:tcW w:w="2550" w:type="dxa"/>
          </w:tcPr>
          <w:p w14:paraId="2C975B8C" w14:textId="77777777" w:rsidR="00BC3DE3" w:rsidRPr="00BC3DE3" w:rsidRDefault="00BC3DE3" w:rsidP="00BC3DE3">
            <w:pPr>
              <w:spacing w:before="120" w:after="120" w:line="276" w:lineRule="auto"/>
              <w:rPr>
                <w:rFonts w:ascii="Arial" w:eastAsia="Arial" w:hAnsi="Arial" w:cs="Angsana New"/>
                <w:sz w:val="20"/>
                <w:szCs w:val="20"/>
              </w:rPr>
            </w:pPr>
            <w:r w:rsidRPr="00BC3DE3">
              <w:rPr>
                <w:rFonts w:ascii="Arial" w:eastAsia="Arial" w:hAnsi="Arial" w:cs="Angsana New"/>
                <w:sz w:val="20"/>
                <w:szCs w:val="20"/>
              </w:rPr>
              <w:t>Submitter</w:t>
            </w:r>
          </w:p>
        </w:tc>
        <w:tc>
          <w:tcPr>
            <w:tcW w:w="6466" w:type="dxa"/>
            <w:shd w:val="clear" w:color="auto" w:fill="F4F4F4"/>
          </w:tcPr>
          <w:p w14:paraId="459FCBDF" w14:textId="77777777" w:rsidR="00BC3DE3" w:rsidRPr="00BC3DE3" w:rsidRDefault="00BC3DE3" w:rsidP="00BC3DE3">
            <w:pPr>
              <w:spacing w:before="120" w:after="120" w:line="276" w:lineRule="auto"/>
              <w:rPr>
                <w:rFonts w:ascii="Arial" w:eastAsia="Arial" w:hAnsi="Arial" w:cs="Angsana New"/>
                <w:bCs/>
                <w:lang w:val="mi-NZ"/>
              </w:rPr>
            </w:pPr>
          </w:p>
        </w:tc>
      </w:tr>
    </w:tbl>
    <w:p w14:paraId="718EF22F" w14:textId="77777777" w:rsidR="00BC3DE3" w:rsidRPr="00BC3DE3" w:rsidRDefault="00BC3DE3" w:rsidP="00BC3DE3">
      <w:pPr>
        <w:keepNext/>
        <w:spacing w:before="240" w:after="120" w:line="276" w:lineRule="auto"/>
        <w:outlineLvl w:val="2"/>
        <w:rPr>
          <w:rFonts w:ascii="Arial" w:eastAsia="Arial" w:hAnsi="Arial" w:cs="Angsana New"/>
          <w:b/>
          <w:color w:val="1A6DAD"/>
          <w:kern w:val="0"/>
          <w:sz w:val="22"/>
          <w:szCs w:val="22"/>
          <w14:ligatures w14:val="none"/>
        </w:rPr>
      </w:pPr>
    </w:p>
    <w:p w14:paraId="13EDE59F" w14:textId="77777777" w:rsidR="00BC3DE3" w:rsidRPr="00BC3DE3" w:rsidRDefault="00BC3DE3" w:rsidP="00BC3DE3">
      <w:pPr>
        <w:keepNext/>
        <w:spacing w:before="240" w:after="120" w:line="276" w:lineRule="auto"/>
        <w:outlineLvl w:val="2"/>
        <w:rPr>
          <w:rFonts w:ascii="Arial" w:eastAsia="Arial" w:hAnsi="Arial" w:cs="Angsana New"/>
          <w:b/>
          <w:color w:val="1A6DAD"/>
          <w:kern w:val="0"/>
          <w:sz w:val="22"/>
          <w:szCs w:val="22"/>
          <w14:ligatures w14:val="none"/>
        </w:rPr>
      </w:pPr>
      <w:r w:rsidRPr="00BC3DE3">
        <w:rPr>
          <w:rFonts w:ascii="Arial" w:eastAsia="Arial" w:hAnsi="Arial" w:cs="Angsana New"/>
          <w:b/>
          <w:color w:val="1A6DAD"/>
          <w:kern w:val="0"/>
          <w:sz w:val="22"/>
          <w:szCs w:val="22"/>
          <w14:ligatures w14:val="none"/>
        </w:rPr>
        <w:t>Minimum offer price exclusions for tie-breaker solutions</w:t>
      </w:r>
    </w:p>
    <w:tbl>
      <w:tblPr>
        <w:tblStyle w:val="EATable2"/>
        <w:tblW w:w="0" w:type="auto"/>
        <w:tblLook w:val="04A0" w:firstRow="1" w:lastRow="0" w:firstColumn="1" w:lastColumn="0" w:noHBand="0" w:noVBand="1"/>
      </w:tblPr>
      <w:tblGrid>
        <w:gridCol w:w="4513"/>
        <w:gridCol w:w="4513"/>
      </w:tblGrid>
      <w:tr w:rsidR="00BC3DE3" w:rsidRPr="00BC3DE3" w14:paraId="4A36D764" w14:textId="77777777" w:rsidTr="00F27511">
        <w:trPr>
          <w:cnfStyle w:val="100000000000" w:firstRow="1" w:lastRow="0" w:firstColumn="0" w:lastColumn="0" w:oddVBand="0" w:evenVBand="0" w:oddHBand="0" w:evenHBand="0" w:firstRowFirstColumn="0" w:firstRowLastColumn="0" w:lastRowFirstColumn="0" w:lastRowLastColumn="0"/>
        </w:trPr>
        <w:tc>
          <w:tcPr>
            <w:tcW w:w="4513" w:type="dxa"/>
          </w:tcPr>
          <w:p w14:paraId="288EB1A5" w14:textId="77777777" w:rsidR="00BC3DE3" w:rsidRPr="00BC3DE3" w:rsidRDefault="00BC3DE3" w:rsidP="00BC3DE3">
            <w:pPr>
              <w:spacing w:before="120" w:after="120" w:line="276" w:lineRule="auto"/>
              <w:rPr>
                <w:rFonts w:ascii="Arial" w:eastAsia="Arial" w:hAnsi="Arial" w:cs="Angsana New"/>
                <w:sz w:val="20"/>
                <w:szCs w:val="20"/>
              </w:rPr>
            </w:pPr>
            <w:r w:rsidRPr="00BC3DE3">
              <w:rPr>
                <w:rFonts w:ascii="Arial" w:eastAsia="Arial" w:hAnsi="Arial" w:cs="Angsana New"/>
                <w:sz w:val="20"/>
                <w:szCs w:val="20"/>
              </w:rPr>
              <w:t>Questions</w:t>
            </w:r>
          </w:p>
        </w:tc>
        <w:tc>
          <w:tcPr>
            <w:tcW w:w="4513" w:type="dxa"/>
          </w:tcPr>
          <w:p w14:paraId="0541D937" w14:textId="77777777" w:rsidR="00BC3DE3" w:rsidRPr="00BC3DE3" w:rsidRDefault="00BC3DE3" w:rsidP="00BC3DE3">
            <w:pPr>
              <w:spacing w:before="120" w:after="120" w:line="276" w:lineRule="auto"/>
              <w:rPr>
                <w:rFonts w:ascii="Arial" w:eastAsia="Arial" w:hAnsi="Arial" w:cs="Angsana New"/>
                <w:sz w:val="20"/>
                <w:szCs w:val="20"/>
              </w:rPr>
            </w:pPr>
            <w:r w:rsidRPr="00BC3DE3">
              <w:rPr>
                <w:rFonts w:ascii="Arial" w:eastAsia="Arial" w:hAnsi="Arial" w:cs="Angsana New"/>
                <w:sz w:val="20"/>
                <w:szCs w:val="20"/>
              </w:rPr>
              <w:t>Comments</w:t>
            </w:r>
          </w:p>
        </w:tc>
      </w:tr>
      <w:tr w:rsidR="00BC3DE3" w:rsidRPr="00BC3DE3" w14:paraId="1C03889D" w14:textId="77777777" w:rsidTr="00F27511">
        <w:trPr>
          <w:cnfStyle w:val="000000100000" w:firstRow="0" w:lastRow="0" w:firstColumn="0" w:lastColumn="0" w:oddVBand="0" w:evenVBand="0" w:oddHBand="1" w:evenHBand="0" w:firstRowFirstColumn="0" w:firstRowLastColumn="0" w:lastRowFirstColumn="0" w:lastRowLastColumn="0"/>
        </w:trPr>
        <w:tc>
          <w:tcPr>
            <w:tcW w:w="4513" w:type="dxa"/>
          </w:tcPr>
          <w:p w14:paraId="34F1EAF3" w14:textId="77777777" w:rsidR="00BC3DE3" w:rsidRPr="00BC3DE3" w:rsidRDefault="00BC3DE3" w:rsidP="00BC3DE3">
            <w:pPr>
              <w:spacing w:before="240" w:after="240" w:line="276" w:lineRule="auto"/>
              <w:ind w:left="179"/>
              <w:rPr>
                <w:rFonts w:ascii="Arial" w:eastAsia="Arial" w:hAnsi="Arial" w:cs="Angsana New"/>
              </w:rPr>
            </w:pPr>
            <w:r w:rsidRPr="00BC3DE3">
              <w:rPr>
                <w:rFonts w:ascii="Arial" w:eastAsia="Arial" w:hAnsi="Arial" w:cs="Angsana New"/>
              </w:rPr>
              <w:t>Q2.1. Do you support the Authority’s proposal to amend the Code to exclude intermittent generators from offering at $0/MWh?</w:t>
            </w:r>
          </w:p>
          <w:p w14:paraId="3FCF3B07" w14:textId="77777777" w:rsidR="00BC3DE3" w:rsidRPr="00BC3DE3" w:rsidRDefault="00BC3DE3" w:rsidP="00BC3DE3">
            <w:pPr>
              <w:spacing w:before="240" w:after="240" w:line="276" w:lineRule="auto"/>
              <w:ind w:left="179"/>
              <w:rPr>
                <w:rFonts w:ascii="Arial" w:eastAsia="Arial" w:hAnsi="Arial" w:cs="Angsana New"/>
                <w:sz w:val="20"/>
                <w:szCs w:val="20"/>
                <w:highlight w:val="yellow"/>
              </w:rPr>
            </w:pPr>
            <w:r w:rsidRPr="00BC3DE3">
              <w:rPr>
                <w:rFonts w:ascii="Arial" w:eastAsia="Arial" w:hAnsi="Arial" w:cs="Angsana New"/>
              </w:rPr>
              <w:t>Please explain your answer.</w:t>
            </w:r>
          </w:p>
        </w:tc>
        <w:tc>
          <w:tcPr>
            <w:tcW w:w="4513" w:type="dxa"/>
          </w:tcPr>
          <w:p w14:paraId="0C1851B7" w14:textId="77777777" w:rsidR="00BC3DE3" w:rsidRPr="00BC3DE3" w:rsidRDefault="00BC3DE3" w:rsidP="00BC3DE3">
            <w:pPr>
              <w:spacing w:before="120" w:after="120" w:line="276" w:lineRule="auto"/>
              <w:ind w:right="261"/>
              <w:rPr>
                <w:rFonts w:ascii="Arial" w:eastAsia="Arial" w:hAnsi="Arial" w:cs="Angsana New"/>
                <w:highlight w:val="yellow"/>
              </w:rPr>
            </w:pPr>
          </w:p>
        </w:tc>
      </w:tr>
      <w:tr w:rsidR="00BC3DE3" w:rsidRPr="00BC3DE3" w14:paraId="7DA02A76" w14:textId="77777777" w:rsidTr="00F27511">
        <w:trPr>
          <w:cnfStyle w:val="000000010000" w:firstRow="0" w:lastRow="0" w:firstColumn="0" w:lastColumn="0" w:oddVBand="0" w:evenVBand="0" w:oddHBand="0" w:evenHBand="1" w:firstRowFirstColumn="0" w:firstRowLastColumn="0" w:lastRowFirstColumn="0" w:lastRowLastColumn="0"/>
        </w:trPr>
        <w:tc>
          <w:tcPr>
            <w:tcW w:w="4513" w:type="dxa"/>
          </w:tcPr>
          <w:p w14:paraId="4E9CAC2D" w14:textId="77777777" w:rsidR="00BC3DE3" w:rsidRPr="00BC3DE3" w:rsidRDefault="00BC3DE3" w:rsidP="00BC3DE3">
            <w:pPr>
              <w:spacing w:before="240" w:after="240" w:line="276" w:lineRule="auto"/>
              <w:ind w:left="179"/>
              <w:rPr>
                <w:rFonts w:ascii="Arial" w:eastAsia="Arial" w:hAnsi="Arial" w:cs="Angsana New"/>
              </w:rPr>
            </w:pPr>
            <w:r w:rsidRPr="00BC3DE3">
              <w:rPr>
                <w:rFonts w:ascii="Arial" w:eastAsia="Arial" w:hAnsi="Arial" w:cs="Angsana New"/>
              </w:rPr>
              <w:t>Q2.2.</w:t>
            </w:r>
            <w:r w:rsidRPr="00BC3DE3">
              <w:rPr>
                <w:rFonts w:ascii="Arial" w:eastAsia="Arial" w:hAnsi="Arial" w:cs="Angsana New"/>
              </w:rPr>
              <w:tab/>
              <w:t xml:space="preserve"> Do you agree the proposed amendment is preferable to the alternative options? </w:t>
            </w:r>
          </w:p>
          <w:p w14:paraId="6B861C94" w14:textId="77777777" w:rsidR="00BC3DE3" w:rsidRPr="00BC3DE3" w:rsidRDefault="00BC3DE3" w:rsidP="00BC3DE3">
            <w:pPr>
              <w:spacing w:before="240" w:after="240" w:line="276" w:lineRule="auto"/>
              <w:ind w:left="179"/>
              <w:rPr>
                <w:rFonts w:ascii="Arial" w:eastAsia="Arial" w:hAnsi="Arial" w:cs="Angsana New"/>
                <w:sz w:val="20"/>
                <w:szCs w:val="20"/>
                <w:highlight w:val="yellow"/>
              </w:rPr>
            </w:pPr>
            <w:r w:rsidRPr="00BC3DE3">
              <w:rPr>
                <w:rFonts w:ascii="Arial" w:eastAsia="Arial" w:hAnsi="Arial" w:cs="Angsana New"/>
              </w:rPr>
              <w:t>If you disagree, please explain your preferred option in terms consistent with the Authority’s statutory objective in section 15 of the Electricity Industry Act 2010.</w:t>
            </w:r>
          </w:p>
        </w:tc>
        <w:tc>
          <w:tcPr>
            <w:tcW w:w="4513" w:type="dxa"/>
          </w:tcPr>
          <w:p w14:paraId="130338A1" w14:textId="77777777" w:rsidR="00BC3DE3" w:rsidRPr="00BC3DE3" w:rsidRDefault="00BC3DE3" w:rsidP="00BC3DE3">
            <w:pPr>
              <w:spacing w:before="120" w:after="120" w:line="276" w:lineRule="auto"/>
              <w:rPr>
                <w:rFonts w:ascii="Arial" w:eastAsia="Arial" w:hAnsi="Arial" w:cs="Angsana New"/>
                <w:sz w:val="20"/>
                <w:szCs w:val="20"/>
                <w:highlight w:val="yellow"/>
              </w:rPr>
            </w:pPr>
          </w:p>
        </w:tc>
      </w:tr>
      <w:tr w:rsidR="00BC3DE3" w:rsidRPr="00BC3DE3" w14:paraId="1C2494C1" w14:textId="77777777" w:rsidTr="00F27511">
        <w:trPr>
          <w:cnfStyle w:val="000000100000" w:firstRow="0" w:lastRow="0" w:firstColumn="0" w:lastColumn="0" w:oddVBand="0" w:evenVBand="0" w:oddHBand="1" w:evenHBand="0" w:firstRowFirstColumn="0" w:firstRowLastColumn="0" w:lastRowFirstColumn="0" w:lastRowLastColumn="0"/>
        </w:trPr>
        <w:tc>
          <w:tcPr>
            <w:tcW w:w="4513" w:type="dxa"/>
          </w:tcPr>
          <w:p w14:paraId="0489F6FE" w14:textId="77777777" w:rsidR="00BC3DE3" w:rsidRPr="00BC3DE3" w:rsidRDefault="00BC3DE3" w:rsidP="00BC3DE3">
            <w:pPr>
              <w:spacing w:before="240" w:after="240" w:line="276" w:lineRule="auto"/>
              <w:ind w:left="179"/>
              <w:rPr>
                <w:rFonts w:ascii="Arial" w:eastAsia="Arial" w:hAnsi="Arial" w:cs="Angsana New"/>
              </w:rPr>
            </w:pPr>
            <w:r w:rsidRPr="00BC3DE3">
              <w:rPr>
                <w:rFonts w:ascii="Arial" w:eastAsia="Arial" w:hAnsi="Arial" w:cs="Angsana New"/>
              </w:rPr>
              <w:t xml:space="preserve">Q2.3. Do you agree with the analysis presented in this Regulatory Statement? </w:t>
            </w:r>
          </w:p>
          <w:p w14:paraId="3BD52725" w14:textId="77777777" w:rsidR="00BC3DE3" w:rsidRPr="00BC3DE3" w:rsidRDefault="00BC3DE3" w:rsidP="00BC3DE3">
            <w:pPr>
              <w:spacing w:before="240" w:after="240" w:line="276" w:lineRule="auto"/>
              <w:ind w:left="179"/>
              <w:rPr>
                <w:rFonts w:ascii="Arial" w:eastAsia="Arial" w:hAnsi="Arial" w:cs="Angsana New"/>
                <w:sz w:val="20"/>
                <w:szCs w:val="20"/>
                <w:highlight w:val="yellow"/>
              </w:rPr>
            </w:pPr>
            <w:r w:rsidRPr="00BC3DE3">
              <w:rPr>
                <w:rFonts w:ascii="Arial" w:eastAsia="Arial" w:hAnsi="Arial" w:cs="Angsana New"/>
              </w:rPr>
              <w:t>If not, why not?</w:t>
            </w:r>
          </w:p>
        </w:tc>
        <w:tc>
          <w:tcPr>
            <w:tcW w:w="4513" w:type="dxa"/>
          </w:tcPr>
          <w:p w14:paraId="7B4B8B1B" w14:textId="77777777" w:rsidR="00BC3DE3" w:rsidRPr="00BC3DE3" w:rsidRDefault="00BC3DE3" w:rsidP="00BC3DE3">
            <w:pPr>
              <w:spacing w:before="120" w:after="120" w:line="276" w:lineRule="auto"/>
              <w:rPr>
                <w:rFonts w:ascii="Arial" w:eastAsia="Arial" w:hAnsi="Arial" w:cs="Angsana New"/>
                <w:sz w:val="20"/>
                <w:szCs w:val="20"/>
                <w:highlight w:val="yellow"/>
              </w:rPr>
            </w:pPr>
          </w:p>
        </w:tc>
      </w:tr>
    </w:tbl>
    <w:p w14:paraId="426B7306" w14:textId="77777777" w:rsidR="00BC3DE3" w:rsidRPr="00BC3DE3" w:rsidRDefault="00BC3DE3" w:rsidP="00BC3DE3">
      <w:pPr>
        <w:keepNext/>
        <w:spacing w:before="240" w:after="120" w:line="276" w:lineRule="auto"/>
        <w:outlineLvl w:val="2"/>
        <w:rPr>
          <w:rFonts w:ascii="Arial" w:eastAsia="Arial" w:hAnsi="Arial" w:cs="Angsana New"/>
          <w:b/>
          <w:color w:val="1A6DAD"/>
          <w:kern w:val="0"/>
          <w:sz w:val="22"/>
          <w:szCs w:val="22"/>
          <w14:ligatures w14:val="none"/>
        </w:rPr>
      </w:pPr>
    </w:p>
    <w:p w14:paraId="2F288EE3" w14:textId="77777777" w:rsidR="00BC3DE3" w:rsidRPr="00BC3DE3" w:rsidRDefault="00BC3DE3" w:rsidP="00BC3DE3">
      <w:pPr>
        <w:spacing w:before="120" w:after="120" w:line="276" w:lineRule="auto"/>
        <w:rPr>
          <w:rFonts w:ascii="Arial" w:eastAsia="Arial" w:hAnsi="Arial" w:cs="Angsana New"/>
          <w:kern w:val="0"/>
          <w:sz w:val="22"/>
          <w:szCs w:val="22"/>
          <w14:ligatures w14:val="none"/>
        </w:rPr>
      </w:pPr>
    </w:p>
    <w:p w14:paraId="41FE6EE9" w14:textId="77777777" w:rsidR="00BC3DE3" w:rsidRPr="00BC3DE3" w:rsidRDefault="00BC3DE3" w:rsidP="00BC3DE3">
      <w:pPr>
        <w:spacing w:before="120" w:after="120" w:line="276" w:lineRule="auto"/>
        <w:rPr>
          <w:rFonts w:ascii="Arial" w:eastAsia="Arial" w:hAnsi="Arial" w:cs="Angsana New"/>
          <w:kern w:val="0"/>
          <w:sz w:val="22"/>
          <w:szCs w:val="22"/>
          <w14:ligatures w14:val="none"/>
        </w:rPr>
      </w:pPr>
    </w:p>
    <w:p w14:paraId="58F1AF51" w14:textId="77777777" w:rsidR="00BC3DE3" w:rsidRPr="00BC3DE3" w:rsidRDefault="00BC3DE3" w:rsidP="00BC3DE3">
      <w:pPr>
        <w:spacing w:before="120" w:after="120" w:line="276" w:lineRule="auto"/>
        <w:rPr>
          <w:rFonts w:ascii="Arial" w:eastAsia="Arial" w:hAnsi="Arial" w:cs="Angsana New"/>
          <w:kern w:val="0"/>
          <w:sz w:val="22"/>
          <w:szCs w:val="22"/>
          <w14:ligatures w14:val="none"/>
        </w:rPr>
      </w:pPr>
    </w:p>
    <w:p w14:paraId="4ADFABFD" w14:textId="77777777" w:rsidR="00BC3DE3" w:rsidRPr="00BC3DE3" w:rsidRDefault="00BC3DE3" w:rsidP="00BC3DE3">
      <w:pPr>
        <w:spacing w:before="120" w:after="120" w:line="276" w:lineRule="auto"/>
        <w:rPr>
          <w:rFonts w:ascii="Arial" w:eastAsia="Arial" w:hAnsi="Arial" w:cs="Angsana New"/>
          <w:kern w:val="0"/>
          <w:sz w:val="22"/>
          <w:szCs w:val="22"/>
          <w14:ligatures w14:val="none"/>
        </w:rPr>
      </w:pPr>
    </w:p>
    <w:p w14:paraId="01D5E287" w14:textId="77777777" w:rsidR="00BC3DE3" w:rsidRDefault="00BC3DE3" w:rsidP="00BC3DE3">
      <w:pPr>
        <w:spacing w:before="120" w:after="120" w:line="276" w:lineRule="auto"/>
        <w:rPr>
          <w:rFonts w:ascii="Arial" w:eastAsia="Arial" w:hAnsi="Arial" w:cs="Angsana New"/>
          <w:kern w:val="0"/>
          <w:sz w:val="22"/>
          <w:szCs w:val="22"/>
          <w14:ligatures w14:val="none"/>
        </w:rPr>
      </w:pPr>
    </w:p>
    <w:p w14:paraId="39B0B63D" w14:textId="77777777" w:rsidR="00BC3DE3" w:rsidRPr="00BC3DE3" w:rsidRDefault="00BC3DE3" w:rsidP="00BC3DE3">
      <w:pPr>
        <w:spacing w:before="120" w:after="120" w:line="276" w:lineRule="auto"/>
        <w:rPr>
          <w:rFonts w:ascii="Arial" w:eastAsia="Arial" w:hAnsi="Arial" w:cs="Angsana New"/>
          <w:kern w:val="0"/>
          <w:sz w:val="22"/>
          <w:szCs w:val="22"/>
          <w14:ligatures w14:val="none"/>
        </w:rPr>
      </w:pPr>
    </w:p>
    <w:p w14:paraId="056011D0" w14:textId="77777777" w:rsidR="00BC3DE3" w:rsidRPr="00BC3DE3" w:rsidRDefault="00BC3DE3" w:rsidP="00BC3DE3">
      <w:pPr>
        <w:keepNext/>
        <w:spacing w:after="120" w:line="276" w:lineRule="auto"/>
        <w:outlineLvl w:val="2"/>
        <w:rPr>
          <w:rFonts w:ascii="Arial" w:eastAsia="Arial" w:hAnsi="Arial" w:cs="Angsana New"/>
          <w:b/>
          <w:color w:val="1A6DAD"/>
          <w:kern w:val="0"/>
          <w:sz w:val="22"/>
          <w:szCs w:val="22"/>
          <w14:ligatures w14:val="none"/>
        </w:rPr>
      </w:pPr>
      <w:r w:rsidRPr="00BC3DE3">
        <w:rPr>
          <w:rFonts w:ascii="Arial" w:eastAsia="Arial" w:hAnsi="Arial" w:cs="Angsana New"/>
          <w:b/>
          <w:color w:val="1A6DAD"/>
          <w:kern w:val="0"/>
          <w:sz w:val="22"/>
          <w:szCs w:val="22"/>
          <w14:ligatures w14:val="none"/>
        </w:rPr>
        <w:lastRenderedPageBreak/>
        <w:t>Materially large contracts</w:t>
      </w:r>
    </w:p>
    <w:tbl>
      <w:tblPr>
        <w:tblStyle w:val="EATable2"/>
        <w:tblW w:w="0" w:type="auto"/>
        <w:tblLook w:val="04A0" w:firstRow="1" w:lastRow="0" w:firstColumn="1" w:lastColumn="0" w:noHBand="0" w:noVBand="1"/>
      </w:tblPr>
      <w:tblGrid>
        <w:gridCol w:w="4513"/>
        <w:gridCol w:w="4513"/>
      </w:tblGrid>
      <w:tr w:rsidR="00BC3DE3" w:rsidRPr="00BC3DE3" w14:paraId="55BD43A0" w14:textId="77777777" w:rsidTr="00F27511">
        <w:trPr>
          <w:cnfStyle w:val="100000000000" w:firstRow="1" w:lastRow="0" w:firstColumn="0" w:lastColumn="0" w:oddVBand="0" w:evenVBand="0" w:oddHBand="0" w:evenHBand="0" w:firstRowFirstColumn="0" w:firstRowLastColumn="0" w:lastRowFirstColumn="0" w:lastRowLastColumn="0"/>
        </w:trPr>
        <w:tc>
          <w:tcPr>
            <w:tcW w:w="4513" w:type="dxa"/>
          </w:tcPr>
          <w:p w14:paraId="519817F4" w14:textId="77777777" w:rsidR="00BC3DE3" w:rsidRPr="00BC3DE3" w:rsidRDefault="00BC3DE3" w:rsidP="00BC3DE3">
            <w:pPr>
              <w:keepNext/>
              <w:spacing w:before="120" w:after="120" w:line="276" w:lineRule="auto"/>
              <w:rPr>
                <w:rFonts w:ascii="Arial" w:eastAsia="Arial" w:hAnsi="Arial" w:cs="Angsana New"/>
                <w:sz w:val="20"/>
                <w:szCs w:val="20"/>
              </w:rPr>
            </w:pPr>
            <w:r w:rsidRPr="00BC3DE3">
              <w:rPr>
                <w:rFonts w:ascii="Arial" w:eastAsia="Arial" w:hAnsi="Arial" w:cs="Angsana New"/>
                <w:sz w:val="20"/>
                <w:szCs w:val="20"/>
              </w:rPr>
              <w:t>Questions</w:t>
            </w:r>
          </w:p>
        </w:tc>
        <w:tc>
          <w:tcPr>
            <w:tcW w:w="4513" w:type="dxa"/>
          </w:tcPr>
          <w:p w14:paraId="52DBCFBC" w14:textId="77777777" w:rsidR="00BC3DE3" w:rsidRPr="00BC3DE3" w:rsidRDefault="00BC3DE3" w:rsidP="00BC3DE3">
            <w:pPr>
              <w:keepNext/>
              <w:spacing w:before="120" w:after="120" w:line="276" w:lineRule="auto"/>
              <w:rPr>
                <w:rFonts w:ascii="Arial" w:eastAsia="Arial" w:hAnsi="Arial" w:cs="Angsana New"/>
                <w:sz w:val="20"/>
                <w:szCs w:val="20"/>
              </w:rPr>
            </w:pPr>
            <w:r w:rsidRPr="00BC3DE3">
              <w:rPr>
                <w:rFonts w:ascii="Arial" w:eastAsia="Arial" w:hAnsi="Arial" w:cs="Angsana New"/>
                <w:sz w:val="20"/>
                <w:szCs w:val="20"/>
              </w:rPr>
              <w:t>Comments</w:t>
            </w:r>
          </w:p>
        </w:tc>
      </w:tr>
      <w:tr w:rsidR="00BC3DE3" w:rsidRPr="00BC3DE3" w14:paraId="5FA2D0EE" w14:textId="77777777" w:rsidTr="00F27511">
        <w:trPr>
          <w:cnfStyle w:val="000000100000" w:firstRow="0" w:lastRow="0" w:firstColumn="0" w:lastColumn="0" w:oddVBand="0" w:evenVBand="0" w:oddHBand="1" w:evenHBand="0" w:firstRowFirstColumn="0" w:firstRowLastColumn="0" w:lastRowFirstColumn="0" w:lastRowLastColumn="0"/>
        </w:trPr>
        <w:tc>
          <w:tcPr>
            <w:tcW w:w="4513" w:type="dxa"/>
          </w:tcPr>
          <w:p w14:paraId="58D83348" w14:textId="77777777" w:rsidR="00BC3DE3" w:rsidRPr="00BC3DE3" w:rsidRDefault="00BC3DE3" w:rsidP="00BC3DE3">
            <w:pPr>
              <w:spacing w:before="240" w:after="240" w:line="276" w:lineRule="auto"/>
              <w:ind w:left="179"/>
              <w:rPr>
                <w:rFonts w:ascii="Arial" w:eastAsia="Arial" w:hAnsi="Arial" w:cs="Angsana New"/>
              </w:rPr>
            </w:pPr>
            <w:r w:rsidRPr="00BC3DE3">
              <w:rPr>
                <w:rFonts w:ascii="Arial" w:eastAsia="Arial" w:hAnsi="Arial" w:cs="Angsana New"/>
              </w:rPr>
              <w:t xml:space="preserve">Q3.1. Do you agree there is an issue with how the current Code recognises the benefits of new generation, most notably for wind and solar, for the purposes of determining whether an arrangement constitutes </w:t>
            </w:r>
            <w:proofErr w:type="gramStart"/>
            <w:r w:rsidRPr="00BC3DE3">
              <w:rPr>
                <w:rFonts w:ascii="Arial" w:eastAsia="Arial" w:hAnsi="Arial" w:cs="Angsana New"/>
              </w:rPr>
              <w:t>a</w:t>
            </w:r>
            <w:proofErr w:type="gramEnd"/>
            <w:r w:rsidRPr="00BC3DE3">
              <w:rPr>
                <w:rFonts w:ascii="Arial" w:eastAsia="Arial" w:hAnsi="Arial" w:cs="Angsana New"/>
              </w:rPr>
              <w:t xml:space="preserve"> MLC? </w:t>
            </w:r>
          </w:p>
          <w:p w14:paraId="7934290B" w14:textId="77777777" w:rsidR="00BC3DE3" w:rsidRPr="00BC3DE3" w:rsidRDefault="00BC3DE3" w:rsidP="00BC3DE3">
            <w:pPr>
              <w:spacing w:before="240" w:after="240" w:line="276" w:lineRule="auto"/>
              <w:ind w:left="179"/>
              <w:rPr>
                <w:rFonts w:ascii="Arial" w:eastAsia="Arial" w:hAnsi="Arial" w:cs="Angsana New"/>
                <w:highlight w:val="yellow"/>
              </w:rPr>
            </w:pPr>
            <w:r w:rsidRPr="00BC3DE3">
              <w:rPr>
                <w:rFonts w:ascii="Arial" w:eastAsia="Arial" w:hAnsi="Arial" w:cs="Angsana New"/>
              </w:rPr>
              <w:t>If not, why not?</w:t>
            </w:r>
          </w:p>
        </w:tc>
        <w:tc>
          <w:tcPr>
            <w:tcW w:w="4513" w:type="dxa"/>
          </w:tcPr>
          <w:p w14:paraId="61178DAB" w14:textId="77777777" w:rsidR="00BC3DE3" w:rsidRPr="00BC3DE3" w:rsidRDefault="00BC3DE3" w:rsidP="00BC3DE3">
            <w:pPr>
              <w:spacing w:before="120" w:after="120" w:line="276" w:lineRule="auto"/>
              <w:rPr>
                <w:rFonts w:ascii="Arial" w:eastAsia="Arial" w:hAnsi="Arial" w:cs="Angsana New"/>
                <w:sz w:val="20"/>
                <w:szCs w:val="20"/>
                <w:highlight w:val="yellow"/>
              </w:rPr>
            </w:pPr>
          </w:p>
        </w:tc>
      </w:tr>
      <w:tr w:rsidR="00BC3DE3" w:rsidRPr="00BC3DE3" w14:paraId="6F39E721" w14:textId="77777777" w:rsidTr="00F27511">
        <w:trPr>
          <w:cnfStyle w:val="000000010000" w:firstRow="0" w:lastRow="0" w:firstColumn="0" w:lastColumn="0" w:oddVBand="0" w:evenVBand="0" w:oddHBand="0" w:evenHBand="1" w:firstRowFirstColumn="0" w:firstRowLastColumn="0" w:lastRowFirstColumn="0" w:lastRowLastColumn="0"/>
        </w:trPr>
        <w:tc>
          <w:tcPr>
            <w:tcW w:w="4513" w:type="dxa"/>
          </w:tcPr>
          <w:p w14:paraId="04362550" w14:textId="77777777" w:rsidR="00BC3DE3" w:rsidRPr="00BC3DE3" w:rsidRDefault="00BC3DE3" w:rsidP="00BC3DE3">
            <w:pPr>
              <w:spacing w:before="240" w:after="240" w:line="276" w:lineRule="auto"/>
              <w:ind w:left="179"/>
              <w:rPr>
                <w:rFonts w:ascii="Arial" w:eastAsia="Arial" w:hAnsi="Arial" w:cs="Angsana New"/>
              </w:rPr>
            </w:pPr>
            <w:r w:rsidRPr="00BC3DE3">
              <w:rPr>
                <w:rFonts w:ascii="Arial" w:eastAsia="Arial" w:hAnsi="Arial" w:cs="Angsana New"/>
              </w:rPr>
              <w:t xml:space="preserve">Q3.2. Do you favour Option 1, Option 2, or an alternative option? </w:t>
            </w:r>
          </w:p>
          <w:p w14:paraId="2C42224A" w14:textId="77777777" w:rsidR="00BC3DE3" w:rsidRPr="00BC3DE3" w:rsidRDefault="00BC3DE3" w:rsidP="00BC3DE3">
            <w:pPr>
              <w:spacing w:before="240" w:after="240" w:line="276" w:lineRule="auto"/>
              <w:ind w:left="179"/>
              <w:rPr>
                <w:rFonts w:ascii="Arial" w:eastAsia="Arial" w:hAnsi="Arial" w:cs="Angsana New"/>
                <w:highlight w:val="yellow"/>
              </w:rPr>
            </w:pPr>
            <w:r w:rsidRPr="00BC3DE3">
              <w:rPr>
                <w:rFonts w:ascii="Arial" w:eastAsia="Arial" w:hAnsi="Arial" w:cs="Angsana New"/>
              </w:rPr>
              <w:t>Please explain your answer.</w:t>
            </w:r>
          </w:p>
        </w:tc>
        <w:tc>
          <w:tcPr>
            <w:tcW w:w="4513" w:type="dxa"/>
          </w:tcPr>
          <w:p w14:paraId="002A3B84" w14:textId="77777777" w:rsidR="00BC3DE3" w:rsidRPr="00BC3DE3" w:rsidRDefault="00BC3DE3" w:rsidP="00BC3DE3">
            <w:pPr>
              <w:spacing w:before="120" w:after="120" w:line="276" w:lineRule="auto"/>
              <w:rPr>
                <w:rFonts w:ascii="Arial" w:eastAsia="Arial" w:hAnsi="Arial" w:cs="Angsana New"/>
                <w:sz w:val="20"/>
                <w:szCs w:val="20"/>
                <w:highlight w:val="yellow"/>
              </w:rPr>
            </w:pPr>
          </w:p>
        </w:tc>
      </w:tr>
      <w:tr w:rsidR="00BC3DE3" w:rsidRPr="00BC3DE3" w14:paraId="21D95B47" w14:textId="77777777" w:rsidTr="00F27511">
        <w:trPr>
          <w:cnfStyle w:val="000000100000" w:firstRow="0" w:lastRow="0" w:firstColumn="0" w:lastColumn="0" w:oddVBand="0" w:evenVBand="0" w:oddHBand="1" w:evenHBand="0" w:firstRowFirstColumn="0" w:firstRowLastColumn="0" w:lastRowFirstColumn="0" w:lastRowLastColumn="0"/>
        </w:trPr>
        <w:tc>
          <w:tcPr>
            <w:tcW w:w="4513" w:type="dxa"/>
          </w:tcPr>
          <w:p w14:paraId="1B64D554" w14:textId="77777777" w:rsidR="00BC3DE3" w:rsidRPr="00BC3DE3" w:rsidRDefault="00BC3DE3" w:rsidP="00BC3DE3">
            <w:pPr>
              <w:spacing w:before="240" w:after="240" w:line="276" w:lineRule="auto"/>
              <w:ind w:left="179"/>
              <w:rPr>
                <w:rFonts w:ascii="Arial" w:eastAsia="Arial" w:hAnsi="Arial" w:cs="Angsana New"/>
              </w:rPr>
            </w:pPr>
            <w:r w:rsidRPr="00BC3DE3">
              <w:rPr>
                <w:rFonts w:ascii="Arial" w:eastAsia="Arial" w:hAnsi="Arial" w:cs="Angsana New"/>
              </w:rPr>
              <w:t>Q3.3. Do you agree that offsets claimed for new generation should be calculated using prevailing industry standards and methodologies specific to each generation type (</w:t>
            </w:r>
            <w:proofErr w:type="spellStart"/>
            <w:r w:rsidRPr="00BC3DE3">
              <w:rPr>
                <w:rFonts w:ascii="Arial" w:eastAsia="Arial" w:hAnsi="Arial" w:cs="Angsana New"/>
              </w:rPr>
              <w:t>eg</w:t>
            </w:r>
            <w:proofErr w:type="spellEnd"/>
            <w:r w:rsidRPr="00BC3DE3">
              <w:rPr>
                <w:rFonts w:ascii="Arial" w:eastAsia="Arial" w:hAnsi="Arial" w:cs="Angsana New"/>
              </w:rPr>
              <w:t xml:space="preserve">, wind, solar and geothermal)? </w:t>
            </w:r>
          </w:p>
          <w:p w14:paraId="0658AE71" w14:textId="77777777" w:rsidR="00BC3DE3" w:rsidRPr="00BC3DE3" w:rsidRDefault="00BC3DE3" w:rsidP="00BC3DE3">
            <w:pPr>
              <w:spacing w:before="240" w:after="240" w:line="276" w:lineRule="auto"/>
              <w:ind w:left="179"/>
              <w:rPr>
                <w:rFonts w:ascii="Arial" w:eastAsia="Arial" w:hAnsi="Arial" w:cs="Angsana New"/>
                <w:highlight w:val="yellow"/>
              </w:rPr>
            </w:pPr>
            <w:r w:rsidRPr="00BC3DE3">
              <w:rPr>
                <w:rFonts w:ascii="Arial" w:eastAsia="Arial" w:hAnsi="Arial" w:cs="Angsana New"/>
              </w:rPr>
              <w:t>If not, please explain your reasons and suggest any alternative approaches.</w:t>
            </w:r>
          </w:p>
        </w:tc>
        <w:tc>
          <w:tcPr>
            <w:tcW w:w="4513" w:type="dxa"/>
          </w:tcPr>
          <w:p w14:paraId="1328DE00" w14:textId="77777777" w:rsidR="00BC3DE3" w:rsidRPr="00BC3DE3" w:rsidRDefault="00BC3DE3" w:rsidP="00BC3DE3">
            <w:pPr>
              <w:spacing w:before="120" w:after="120" w:line="276" w:lineRule="auto"/>
              <w:rPr>
                <w:rFonts w:ascii="Arial" w:eastAsia="Arial" w:hAnsi="Arial" w:cs="Angsana New"/>
                <w:sz w:val="20"/>
                <w:szCs w:val="20"/>
                <w:highlight w:val="yellow"/>
              </w:rPr>
            </w:pPr>
          </w:p>
        </w:tc>
      </w:tr>
      <w:tr w:rsidR="00BC3DE3" w:rsidRPr="00BC3DE3" w14:paraId="311AA228" w14:textId="77777777" w:rsidTr="00F27511">
        <w:trPr>
          <w:cnfStyle w:val="000000010000" w:firstRow="0" w:lastRow="0" w:firstColumn="0" w:lastColumn="0" w:oddVBand="0" w:evenVBand="0" w:oddHBand="0" w:evenHBand="1" w:firstRowFirstColumn="0" w:firstRowLastColumn="0" w:lastRowFirstColumn="0" w:lastRowLastColumn="0"/>
        </w:trPr>
        <w:tc>
          <w:tcPr>
            <w:tcW w:w="4513" w:type="dxa"/>
          </w:tcPr>
          <w:p w14:paraId="2A8F6BE4" w14:textId="77777777" w:rsidR="00BC3DE3" w:rsidRPr="00BC3DE3" w:rsidRDefault="00BC3DE3" w:rsidP="00BC3DE3">
            <w:pPr>
              <w:spacing w:before="240" w:after="240" w:line="276" w:lineRule="auto"/>
              <w:ind w:left="179"/>
              <w:rPr>
                <w:rFonts w:ascii="Arial" w:eastAsia="Arial" w:hAnsi="Arial" w:cs="Angsana New"/>
              </w:rPr>
            </w:pPr>
            <w:r w:rsidRPr="00BC3DE3">
              <w:rPr>
                <w:rFonts w:ascii="Arial" w:eastAsia="Arial" w:hAnsi="Arial" w:cs="Angsana New"/>
              </w:rPr>
              <w:t xml:space="preserve">Q3.4. Do you agree with allowing generators to choose between median generation and each point in time offsets? </w:t>
            </w:r>
          </w:p>
          <w:p w14:paraId="5B2ACD0A" w14:textId="77777777" w:rsidR="00BC3DE3" w:rsidRPr="00BC3DE3" w:rsidRDefault="00BC3DE3" w:rsidP="00BC3DE3">
            <w:pPr>
              <w:spacing w:before="240" w:after="240" w:line="276" w:lineRule="auto"/>
              <w:ind w:left="179"/>
              <w:rPr>
                <w:rFonts w:ascii="Arial" w:eastAsia="Arial" w:hAnsi="Arial" w:cs="Angsana New"/>
                <w:highlight w:val="yellow"/>
              </w:rPr>
            </w:pPr>
            <w:r w:rsidRPr="00BC3DE3">
              <w:rPr>
                <w:rFonts w:ascii="Arial" w:eastAsia="Arial" w:hAnsi="Arial" w:cs="Angsana New"/>
              </w:rPr>
              <w:t>If not, please explain your reasons and suggest any alternative approaches.</w:t>
            </w:r>
          </w:p>
        </w:tc>
        <w:tc>
          <w:tcPr>
            <w:tcW w:w="4513" w:type="dxa"/>
          </w:tcPr>
          <w:p w14:paraId="1408CFDA" w14:textId="77777777" w:rsidR="00BC3DE3" w:rsidRPr="00BC3DE3" w:rsidRDefault="00BC3DE3" w:rsidP="00BC3DE3">
            <w:pPr>
              <w:spacing w:before="120" w:after="120" w:line="276" w:lineRule="auto"/>
              <w:rPr>
                <w:rFonts w:ascii="Arial" w:eastAsia="Arial" w:hAnsi="Arial" w:cs="Angsana New"/>
                <w:sz w:val="20"/>
                <w:szCs w:val="20"/>
                <w:highlight w:val="yellow"/>
              </w:rPr>
            </w:pPr>
          </w:p>
        </w:tc>
      </w:tr>
      <w:tr w:rsidR="00BC3DE3" w:rsidRPr="00BC3DE3" w14:paraId="455A854C" w14:textId="77777777" w:rsidTr="00F27511">
        <w:trPr>
          <w:cnfStyle w:val="000000100000" w:firstRow="0" w:lastRow="0" w:firstColumn="0" w:lastColumn="0" w:oddVBand="0" w:evenVBand="0" w:oddHBand="1" w:evenHBand="0" w:firstRowFirstColumn="0" w:firstRowLastColumn="0" w:lastRowFirstColumn="0" w:lastRowLastColumn="0"/>
        </w:trPr>
        <w:tc>
          <w:tcPr>
            <w:tcW w:w="4513" w:type="dxa"/>
          </w:tcPr>
          <w:p w14:paraId="65CBA8B4" w14:textId="77777777" w:rsidR="00BC3DE3" w:rsidRPr="00BC3DE3" w:rsidRDefault="00BC3DE3" w:rsidP="00BC3DE3">
            <w:pPr>
              <w:spacing w:before="240" w:after="240" w:line="276" w:lineRule="auto"/>
              <w:ind w:left="179"/>
              <w:rPr>
                <w:rFonts w:ascii="Arial" w:eastAsia="Arial" w:hAnsi="Arial" w:cs="Angsana New"/>
              </w:rPr>
            </w:pPr>
            <w:r w:rsidRPr="00BC3DE3">
              <w:rPr>
                <w:rFonts w:ascii="Arial" w:eastAsia="Arial" w:hAnsi="Arial" w:cs="Angsana New"/>
              </w:rPr>
              <w:t xml:space="preserve">Q3.5. Do you agree the proposed amendments are preferable to the alternative options? </w:t>
            </w:r>
          </w:p>
          <w:p w14:paraId="5113E8DE" w14:textId="77777777" w:rsidR="00BC3DE3" w:rsidRPr="00BC3DE3" w:rsidRDefault="00BC3DE3" w:rsidP="00BC3DE3">
            <w:pPr>
              <w:spacing w:after="240" w:line="276" w:lineRule="auto"/>
              <w:ind w:left="179"/>
              <w:rPr>
                <w:rFonts w:ascii="Arial" w:eastAsia="Arial" w:hAnsi="Arial" w:cs="Angsana New"/>
                <w:highlight w:val="yellow"/>
              </w:rPr>
            </w:pPr>
            <w:r w:rsidRPr="00BC3DE3">
              <w:rPr>
                <w:rFonts w:ascii="Arial" w:eastAsia="Arial" w:hAnsi="Arial" w:cs="Angsana New"/>
              </w:rPr>
              <w:t>If you disagree, please explain your preferred option in terms consistent with the Authority’s statutory objective in section 15 of the Electricity Industry Act 2010.</w:t>
            </w:r>
          </w:p>
        </w:tc>
        <w:tc>
          <w:tcPr>
            <w:tcW w:w="4513" w:type="dxa"/>
          </w:tcPr>
          <w:p w14:paraId="03D96092" w14:textId="77777777" w:rsidR="00BC3DE3" w:rsidRPr="00BC3DE3" w:rsidRDefault="00BC3DE3" w:rsidP="00BC3DE3">
            <w:pPr>
              <w:spacing w:before="120" w:after="120" w:line="276" w:lineRule="auto"/>
              <w:rPr>
                <w:rFonts w:ascii="Arial" w:eastAsia="Arial" w:hAnsi="Arial" w:cs="Angsana New"/>
                <w:sz w:val="20"/>
                <w:szCs w:val="20"/>
                <w:highlight w:val="yellow"/>
              </w:rPr>
            </w:pPr>
          </w:p>
        </w:tc>
      </w:tr>
      <w:tr w:rsidR="00BC3DE3" w:rsidRPr="00BC3DE3" w14:paraId="234AFD1F" w14:textId="77777777" w:rsidTr="00F27511">
        <w:trPr>
          <w:cnfStyle w:val="000000010000" w:firstRow="0" w:lastRow="0" w:firstColumn="0" w:lastColumn="0" w:oddVBand="0" w:evenVBand="0" w:oddHBand="0" w:evenHBand="1" w:firstRowFirstColumn="0" w:firstRowLastColumn="0" w:lastRowFirstColumn="0" w:lastRowLastColumn="0"/>
        </w:trPr>
        <w:tc>
          <w:tcPr>
            <w:tcW w:w="4513" w:type="dxa"/>
          </w:tcPr>
          <w:p w14:paraId="3CB8A0A8" w14:textId="77777777" w:rsidR="00BC3DE3" w:rsidRPr="00BC3DE3" w:rsidRDefault="00BC3DE3" w:rsidP="00BC3DE3">
            <w:pPr>
              <w:spacing w:before="240" w:line="276" w:lineRule="auto"/>
              <w:ind w:left="179"/>
              <w:rPr>
                <w:rFonts w:ascii="Arial" w:eastAsia="Arial" w:hAnsi="Arial" w:cs="Angsana New"/>
              </w:rPr>
            </w:pPr>
            <w:r w:rsidRPr="00BC3DE3">
              <w:rPr>
                <w:rFonts w:ascii="Arial" w:eastAsia="Arial" w:hAnsi="Arial" w:cs="Angsana New"/>
              </w:rPr>
              <w:t xml:space="preserve">Q3.6. Do you agree with the analysis presented in this Regulatory Statement? </w:t>
            </w:r>
          </w:p>
          <w:p w14:paraId="11F82407" w14:textId="77777777" w:rsidR="00BC3DE3" w:rsidRPr="00BC3DE3" w:rsidRDefault="00BC3DE3" w:rsidP="00BC3DE3">
            <w:pPr>
              <w:spacing w:line="276" w:lineRule="auto"/>
              <w:ind w:left="179"/>
              <w:rPr>
                <w:rFonts w:ascii="Arial" w:eastAsia="Arial" w:hAnsi="Arial" w:cs="Angsana New"/>
                <w:highlight w:val="yellow"/>
              </w:rPr>
            </w:pPr>
            <w:r w:rsidRPr="00BC3DE3">
              <w:rPr>
                <w:rFonts w:ascii="Arial" w:eastAsia="Arial" w:hAnsi="Arial" w:cs="Angsana New"/>
              </w:rPr>
              <w:t>If not, why not?</w:t>
            </w:r>
          </w:p>
        </w:tc>
        <w:tc>
          <w:tcPr>
            <w:tcW w:w="4513" w:type="dxa"/>
          </w:tcPr>
          <w:p w14:paraId="778ACF98" w14:textId="77777777" w:rsidR="00BC3DE3" w:rsidRPr="00BC3DE3" w:rsidRDefault="00BC3DE3" w:rsidP="00BC3DE3">
            <w:pPr>
              <w:spacing w:before="120" w:after="120" w:line="276" w:lineRule="auto"/>
              <w:rPr>
                <w:rFonts w:ascii="Arial" w:eastAsia="Arial" w:hAnsi="Arial" w:cs="Angsana New"/>
                <w:sz w:val="20"/>
                <w:szCs w:val="20"/>
                <w:highlight w:val="yellow"/>
              </w:rPr>
            </w:pPr>
          </w:p>
        </w:tc>
      </w:tr>
    </w:tbl>
    <w:p w14:paraId="0EDD4E54" w14:textId="112503AE" w:rsidR="00BC3DE3" w:rsidRPr="00BC3DE3" w:rsidRDefault="00BC3DE3" w:rsidP="00BC3DE3">
      <w:pPr>
        <w:keepNext/>
        <w:spacing w:before="240" w:after="120" w:line="276" w:lineRule="auto"/>
        <w:outlineLvl w:val="2"/>
        <w:rPr>
          <w:rFonts w:ascii="Arial" w:eastAsia="Arial" w:hAnsi="Arial" w:cs="Angsana New"/>
          <w:b/>
          <w:color w:val="1A6DAD"/>
          <w:kern w:val="0"/>
          <w:sz w:val="22"/>
          <w:szCs w:val="22"/>
          <w:highlight w:val="yellow"/>
          <w14:ligatures w14:val="none"/>
        </w:rPr>
      </w:pPr>
      <w:r w:rsidRPr="00BC3DE3">
        <w:rPr>
          <w:rFonts w:ascii="Arial" w:eastAsia="Arial" w:hAnsi="Arial" w:cs="Angsana New"/>
          <w:b/>
          <w:color w:val="1A6DAD"/>
          <w:kern w:val="0"/>
          <w:sz w:val="22"/>
          <w:szCs w:val="22"/>
          <w14:ligatures w14:val="none"/>
        </w:rPr>
        <w:lastRenderedPageBreak/>
        <w:t>Refining hedge disclosure obligations to increase transparency</w:t>
      </w:r>
    </w:p>
    <w:tbl>
      <w:tblPr>
        <w:tblStyle w:val="EATable2"/>
        <w:tblW w:w="0" w:type="auto"/>
        <w:tblLook w:val="04A0" w:firstRow="1" w:lastRow="0" w:firstColumn="1" w:lastColumn="0" w:noHBand="0" w:noVBand="1"/>
      </w:tblPr>
      <w:tblGrid>
        <w:gridCol w:w="4513"/>
        <w:gridCol w:w="4513"/>
      </w:tblGrid>
      <w:tr w:rsidR="00BC3DE3" w:rsidRPr="00BC3DE3" w14:paraId="30B6CE5C" w14:textId="77777777" w:rsidTr="00F27511">
        <w:trPr>
          <w:cnfStyle w:val="100000000000" w:firstRow="1" w:lastRow="0" w:firstColumn="0" w:lastColumn="0" w:oddVBand="0" w:evenVBand="0" w:oddHBand="0" w:evenHBand="0" w:firstRowFirstColumn="0" w:firstRowLastColumn="0" w:lastRowFirstColumn="0" w:lastRowLastColumn="0"/>
        </w:trPr>
        <w:tc>
          <w:tcPr>
            <w:tcW w:w="4513" w:type="dxa"/>
          </w:tcPr>
          <w:p w14:paraId="5B12AB9B" w14:textId="77777777" w:rsidR="00BC3DE3" w:rsidRPr="00BC3DE3" w:rsidRDefault="00BC3DE3" w:rsidP="00BC3DE3">
            <w:pPr>
              <w:spacing w:before="120" w:after="120" w:line="276" w:lineRule="auto"/>
              <w:rPr>
                <w:rFonts w:ascii="Arial" w:eastAsia="Arial" w:hAnsi="Arial" w:cs="Angsana New"/>
                <w:sz w:val="20"/>
                <w:szCs w:val="20"/>
              </w:rPr>
            </w:pPr>
            <w:r w:rsidRPr="00BC3DE3">
              <w:rPr>
                <w:rFonts w:ascii="Arial" w:eastAsia="Arial" w:hAnsi="Arial" w:cs="Angsana New"/>
                <w:sz w:val="20"/>
                <w:szCs w:val="20"/>
              </w:rPr>
              <w:t>Questions</w:t>
            </w:r>
          </w:p>
        </w:tc>
        <w:tc>
          <w:tcPr>
            <w:tcW w:w="4513" w:type="dxa"/>
          </w:tcPr>
          <w:p w14:paraId="764E30E6" w14:textId="77777777" w:rsidR="00BC3DE3" w:rsidRPr="00BC3DE3" w:rsidRDefault="00BC3DE3" w:rsidP="00BC3DE3">
            <w:pPr>
              <w:spacing w:before="120" w:after="120" w:line="276" w:lineRule="auto"/>
              <w:rPr>
                <w:rFonts w:ascii="Arial" w:eastAsia="Arial" w:hAnsi="Arial" w:cs="Angsana New"/>
                <w:sz w:val="20"/>
                <w:szCs w:val="20"/>
              </w:rPr>
            </w:pPr>
            <w:r w:rsidRPr="00BC3DE3">
              <w:rPr>
                <w:rFonts w:ascii="Arial" w:eastAsia="Arial" w:hAnsi="Arial" w:cs="Angsana New"/>
                <w:sz w:val="20"/>
                <w:szCs w:val="20"/>
              </w:rPr>
              <w:t>Comments</w:t>
            </w:r>
          </w:p>
        </w:tc>
      </w:tr>
      <w:tr w:rsidR="00BC3DE3" w:rsidRPr="00BC3DE3" w14:paraId="3F2F1FBC" w14:textId="77777777" w:rsidTr="00F27511">
        <w:trPr>
          <w:cnfStyle w:val="000000100000" w:firstRow="0" w:lastRow="0" w:firstColumn="0" w:lastColumn="0" w:oddVBand="0" w:evenVBand="0" w:oddHBand="1" w:evenHBand="0" w:firstRowFirstColumn="0" w:firstRowLastColumn="0" w:lastRowFirstColumn="0" w:lastRowLastColumn="0"/>
        </w:trPr>
        <w:tc>
          <w:tcPr>
            <w:tcW w:w="4513" w:type="dxa"/>
          </w:tcPr>
          <w:p w14:paraId="70175AFD" w14:textId="77777777" w:rsidR="00BC3DE3" w:rsidRPr="00BC3DE3" w:rsidRDefault="00BC3DE3" w:rsidP="00BC3DE3">
            <w:pPr>
              <w:spacing w:before="240" w:after="240" w:line="276" w:lineRule="auto"/>
              <w:ind w:left="179"/>
              <w:rPr>
                <w:rFonts w:ascii="Arial" w:eastAsia="Arial" w:hAnsi="Arial" w:cs="Angsana New"/>
              </w:rPr>
            </w:pPr>
            <w:r w:rsidRPr="00BC3DE3">
              <w:rPr>
                <w:rFonts w:ascii="Arial" w:eastAsia="Arial" w:hAnsi="Arial" w:cs="Angsana New"/>
              </w:rPr>
              <w:t xml:space="preserve">Q4.1. Do you support the Authority’s proposal to require disclosure of the generating station? </w:t>
            </w:r>
          </w:p>
          <w:p w14:paraId="4B0A8542" w14:textId="77777777" w:rsidR="00BC3DE3" w:rsidRPr="00BC3DE3" w:rsidRDefault="00BC3DE3" w:rsidP="00BC3DE3">
            <w:pPr>
              <w:spacing w:before="240" w:after="240" w:line="276" w:lineRule="auto"/>
              <w:ind w:left="179"/>
              <w:rPr>
                <w:rFonts w:ascii="Arial" w:eastAsia="Arial" w:hAnsi="Arial" w:cs="Angsana New"/>
              </w:rPr>
            </w:pPr>
            <w:r w:rsidRPr="00BC3DE3">
              <w:rPr>
                <w:rFonts w:ascii="Arial" w:eastAsia="Arial" w:hAnsi="Arial" w:cs="Angsana New"/>
              </w:rPr>
              <w:t>Please explain your answer.</w:t>
            </w:r>
          </w:p>
        </w:tc>
        <w:tc>
          <w:tcPr>
            <w:tcW w:w="4513" w:type="dxa"/>
          </w:tcPr>
          <w:p w14:paraId="6DA71DCC" w14:textId="77777777" w:rsidR="00BC3DE3" w:rsidRPr="00BC3DE3" w:rsidRDefault="00BC3DE3" w:rsidP="00BC3DE3">
            <w:pPr>
              <w:spacing w:before="120" w:after="120" w:line="276" w:lineRule="auto"/>
              <w:rPr>
                <w:rFonts w:ascii="Arial" w:eastAsia="Arial" w:hAnsi="Arial" w:cs="Angsana New"/>
                <w:sz w:val="20"/>
                <w:szCs w:val="20"/>
                <w:highlight w:val="yellow"/>
              </w:rPr>
            </w:pPr>
          </w:p>
        </w:tc>
      </w:tr>
      <w:tr w:rsidR="00BC3DE3" w:rsidRPr="00BC3DE3" w14:paraId="418293E8" w14:textId="77777777" w:rsidTr="00F27511">
        <w:trPr>
          <w:cnfStyle w:val="000000010000" w:firstRow="0" w:lastRow="0" w:firstColumn="0" w:lastColumn="0" w:oddVBand="0" w:evenVBand="0" w:oddHBand="0" w:evenHBand="1" w:firstRowFirstColumn="0" w:firstRowLastColumn="0" w:lastRowFirstColumn="0" w:lastRowLastColumn="0"/>
        </w:trPr>
        <w:tc>
          <w:tcPr>
            <w:tcW w:w="4513" w:type="dxa"/>
          </w:tcPr>
          <w:p w14:paraId="0DE13642" w14:textId="77777777" w:rsidR="00BC3DE3" w:rsidRPr="00BC3DE3" w:rsidRDefault="00BC3DE3" w:rsidP="00BC3DE3">
            <w:pPr>
              <w:spacing w:before="240" w:after="240" w:line="276" w:lineRule="auto"/>
              <w:ind w:left="179"/>
              <w:rPr>
                <w:rFonts w:ascii="Arial" w:eastAsia="Arial" w:hAnsi="Arial" w:cs="Angsana New"/>
              </w:rPr>
            </w:pPr>
            <w:r w:rsidRPr="00BC3DE3">
              <w:rPr>
                <w:rFonts w:ascii="Arial" w:eastAsia="Arial" w:hAnsi="Arial" w:cs="Angsana New"/>
              </w:rPr>
              <w:t>Q4.2. Can you identify any other way to more easily identify PPAs and differentiate between these and firming contracts without defining PPAs in the Code?</w:t>
            </w:r>
          </w:p>
        </w:tc>
        <w:tc>
          <w:tcPr>
            <w:tcW w:w="4513" w:type="dxa"/>
          </w:tcPr>
          <w:p w14:paraId="13EB35FB" w14:textId="77777777" w:rsidR="00BC3DE3" w:rsidRPr="00BC3DE3" w:rsidRDefault="00BC3DE3" w:rsidP="00BC3DE3">
            <w:pPr>
              <w:spacing w:before="120" w:after="120" w:line="276" w:lineRule="auto"/>
              <w:rPr>
                <w:rFonts w:ascii="Arial" w:eastAsia="Arial" w:hAnsi="Arial" w:cs="Angsana New"/>
                <w:sz w:val="20"/>
                <w:szCs w:val="20"/>
                <w:highlight w:val="yellow"/>
              </w:rPr>
            </w:pPr>
          </w:p>
        </w:tc>
      </w:tr>
      <w:tr w:rsidR="00BC3DE3" w:rsidRPr="00BC3DE3" w14:paraId="4D0175BD" w14:textId="77777777" w:rsidTr="00F27511">
        <w:trPr>
          <w:cnfStyle w:val="000000100000" w:firstRow="0" w:lastRow="0" w:firstColumn="0" w:lastColumn="0" w:oddVBand="0" w:evenVBand="0" w:oddHBand="1" w:evenHBand="0" w:firstRowFirstColumn="0" w:firstRowLastColumn="0" w:lastRowFirstColumn="0" w:lastRowLastColumn="0"/>
        </w:trPr>
        <w:tc>
          <w:tcPr>
            <w:tcW w:w="4513" w:type="dxa"/>
          </w:tcPr>
          <w:p w14:paraId="49710E30" w14:textId="77777777" w:rsidR="00BC3DE3" w:rsidRPr="00BC3DE3" w:rsidRDefault="00BC3DE3" w:rsidP="00BC3DE3">
            <w:pPr>
              <w:spacing w:before="240" w:after="240" w:line="276" w:lineRule="auto"/>
              <w:ind w:left="179"/>
              <w:rPr>
                <w:rFonts w:ascii="Arial" w:eastAsia="Arial" w:hAnsi="Arial" w:cs="Angsana New"/>
              </w:rPr>
            </w:pPr>
            <w:r w:rsidRPr="00BC3DE3">
              <w:rPr>
                <w:rFonts w:ascii="Arial" w:eastAsia="Arial" w:hAnsi="Arial" w:cs="Angsana New"/>
              </w:rPr>
              <w:t xml:space="preserve">Q4.3. Do you agree a </w:t>
            </w:r>
            <w:proofErr w:type="gramStart"/>
            <w:r w:rsidRPr="00BC3DE3">
              <w:rPr>
                <w:rFonts w:ascii="Arial" w:eastAsia="Arial" w:hAnsi="Arial" w:cs="Angsana New"/>
              </w:rPr>
              <w:t>10 business</w:t>
            </w:r>
            <w:proofErr w:type="gramEnd"/>
            <w:r w:rsidRPr="00BC3DE3">
              <w:rPr>
                <w:rFonts w:ascii="Arial" w:eastAsia="Arial" w:hAnsi="Arial" w:cs="Angsana New"/>
              </w:rPr>
              <w:t xml:space="preserve"> day timeframe for submission of information, and the same process requirements as those applying to risk management contracts, should be introduced for novel or other types of contracts?</w:t>
            </w:r>
          </w:p>
          <w:p w14:paraId="113A184A" w14:textId="77777777" w:rsidR="00BC3DE3" w:rsidRPr="00BC3DE3" w:rsidRDefault="00BC3DE3" w:rsidP="00BC3DE3">
            <w:pPr>
              <w:spacing w:before="240" w:after="240" w:line="276" w:lineRule="auto"/>
              <w:ind w:left="179"/>
              <w:rPr>
                <w:rFonts w:ascii="Arial" w:eastAsia="Arial" w:hAnsi="Arial" w:cs="Angsana New"/>
              </w:rPr>
            </w:pPr>
            <w:r w:rsidRPr="00BC3DE3">
              <w:rPr>
                <w:rFonts w:ascii="Arial" w:eastAsia="Arial" w:hAnsi="Arial" w:cs="Angsana New"/>
              </w:rPr>
              <w:t>Please explain your answer.</w:t>
            </w:r>
          </w:p>
        </w:tc>
        <w:tc>
          <w:tcPr>
            <w:tcW w:w="4513" w:type="dxa"/>
          </w:tcPr>
          <w:p w14:paraId="7CC281FB" w14:textId="77777777" w:rsidR="00BC3DE3" w:rsidRPr="00BC3DE3" w:rsidRDefault="00BC3DE3" w:rsidP="00BC3DE3">
            <w:pPr>
              <w:spacing w:before="120" w:after="120" w:line="276" w:lineRule="auto"/>
              <w:rPr>
                <w:rFonts w:ascii="Arial" w:eastAsia="Arial" w:hAnsi="Arial" w:cs="Angsana New"/>
                <w:sz w:val="20"/>
                <w:szCs w:val="20"/>
                <w:highlight w:val="yellow"/>
              </w:rPr>
            </w:pPr>
          </w:p>
        </w:tc>
      </w:tr>
      <w:tr w:rsidR="00BC3DE3" w:rsidRPr="00BC3DE3" w14:paraId="44FF35EC" w14:textId="77777777" w:rsidTr="00F27511">
        <w:trPr>
          <w:cnfStyle w:val="000000010000" w:firstRow="0" w:lastRow="0" w:firstColumn="0" w:lastColumn="0" w:oddVBand="0" w:evenVBand="0" w:oddHBand="0" w:evenHBand="1" w:firstRowFirstColumn="0" w:firstRowLastColumn="0" w:lastRowFirstColumn="0" w:lastRowLastColumn="0"/>
        </w:trPr>
        <w:tc>
          <w:tcPr>
            <w:tcW w:w="4513" w:type="dxa"/>
          </w:tcPr>
          <w:p w14:paraId="4C0EC1BB" w14:textId="77777777" w:rsidR="00BC3DE3" w:rsidRPr="00BC3DE3" w:rsidRDefault="00BC3DE3" w:rsidP="00BC3DE3">
            <w:pPr>
              <w:spacing w:before="240" w:after="240" w:line="276" w:lineRule="auto"/>
              <w:ind w:left="179"/>
              <w:rPr>
                <w:rFonts w:ascii="Arial" w:eastAsia="Arial" w:hAnsi="Arial" w:cs="Angsana New"/>
              </w:rPr>
            </w:pPr>
            <w:r w:rsidRPr="00BC3DE3">
              <w:rPr>
                <w:rFonts w:ascii="Arial" w:eastAsia="Arial" w:hAnsi="Arial" w:cs="Angsana New"/>
              </w:rPr>
              <w:t xml:space="preserve">Q4.4. Do you agree with the proposal to include demand response contracts in the definition of risk management contracts and require disclosure of their key terms (including price and price structure) through the hedge disclosure system? </w:t>
            </w:r>
          </w:p>
          <w:p w14:paraId="6D2AF640" w14:textId="77777777" w:rsidR="00BC3DE3" w:rsidRPr="00BC3DE3" w:rsidRDefault="00BC3DE3" w:rsidP="00BC3DE3">
            <w:pPr>
              <w:spacing w:before="240" w:after="240" w:line="276" w:lineRule="auto"/>
              <w:ind w:left="179"/>
              <w:rPr>
                <w:rFonts w:ascii="Arial" w:eastAsia="Arial" w:hAnsi="Arial" w:cs="Angsana New"/>
              </w:rPr>
            </w:pPr>
            <w:r w:rsidRPr="00BC3DE3">
              <w:rPr>
                <w:rFonts w:ascii="Arial" w:eastAsia="Arial" w:hAnsi="Arial" w:cs="Angsana New"/>
              </w:rPr>
              <w:t>Please explain your reasons and any impacts you foresee.</w:t>
            </w:r>
          </w:p>
        </w:tc>
        <w:tc>
          <w:tcPr>
            <w:tcW w:w="4513" w:type="dxa"/>
          </w:tcPr>
          <w:p w14:paraId="2435F4DB" w14:textId="77777777" w:rsidR="00BC3DE3" w:rsidRPr="00BC3DE3" w:rsidRDefault="00BC3DE3" w:rsidP="00BC3DE3">
            <w:pPr>
              <w:spacing w:before="120" w:after="120" w:line="276" w:lineRule="auto"/>
              <w:rPr>
                <w:rFonts w:ascii="Arial" w:eastAsia="Arial" w:hAnsi="Arial" w:cs="Angsana New"/>
                <w:sz w:val="20"/>
                <w:szCs w:val="20"/>
                <w:highlight w:val="yellow"/>
              </w:rPr>
            </w:pPr>
          </w:p>
        </w:tc>
      </w:tr>
      <w:tr w:rsidR="00BC3DE3" w:rsidRPr="00BC3DE3" w14:paraId="0FD82184" w14:textId="77777777" w:rsidTr="00F27511">
        <w:trPr>
          <w:cnfStyle w:val="000000100000" w:firstRow="0" w:lastRow="0" w:firstColumn="0" w:lastColumn="0" w:oddVBand="0" w:evenVBand="0" w:oddHBand="1" w:evenHBand="0" w:firstRowFirstColumn="0" w:firstRowLastColumn="0" w:lastRowFirstColumn="0" w:lastRowLastColumn="0"/>
        </w:trPr>
        <w:tc>
          <w:tcPr>
            <w:tcW w:w="4513" w:type="dxa"/>
          </w:tcPr>
          <w:p w14:paraId="0DC479B3" w14:textId="77777777" w:rsidR="00BC3DE3" w:rsidRPr="00BC3DE3" w:rsidRDefault="00BC3DE3" w:rsidP="00BC3DE3">
            <w:pPr>
              <w:spacing w:before="240" w:after="240" w:line="276" w:lineRule="auto"/>
              <w:ind w:left="179"/>
              <w:rPr>
                <w:rFonts w:ascii="Arial" w:eastAsia="Arial" w:hAnsi="Arial" w:cs="Angsana New"/>
              </w:rPr>
            </w:pPr>
            <w:r w:rsidRPr="00BC3DE3">
              <w:rPr>
                <w:rFonts w:ascii="Arial" w:eastAsia="Arial" w:hAnsi="Arial" w:cs="Angsana New"/>
              </w:rPr>
              <w:t xml:space="preserve">Q4.5. Do you agree this proposal would increase confidence in published price information? </w:t>
            </w:r>
          </w:p>
          <w:p w14:paraId="457D8F22" w14:textId="77777777" w:rsidR="00BC3DE3" w:rsidRPr="00BC3DE3" w:rsidRDefault="00BC3DE3" w:rsidP="00BC3DE3">
            <w:pPr>
              <w:spacing w:before="240" w:after="240" w:line="276" w:lineRule="auto"/>
              <w:ind w:left="179"/>
              <w:rPr>
                <w:rFonts w:ascii="Arial" w:eastAsia="Arial" w:hAnsi="Arial" w:cs="Angsana New"/>
              </w:rPr>
            </w:pPr>
            <w:r w:rsidRPr="00BC3DE3">
              <w:rPr>
                <w:rFonts w:ascii="Arial" w:eastAsia="Arial" w:hAnsi="Arial" w:cs="Angsana New"/>
              </w:rPr>
              <w:t>If not, why not?</w:t>
            </w:r>
          </w:p>
        </w:tc>
        <w:tc>
          <w:tcPr>
            <w:tcW w:w="4513" w:type="dxa"/>
          </w:tcPr>
          <w:p w14:paraId="7CE8F3A6" w14:textId="77777777" w:rsidR="00BC3DE3" w:rsidRPr="00BC3DE3" w:rsidRDefault="00BC3DE3" w:rsidP="00BC3DE3">
            <w:pPr>
              <w:spacing w:before="120" w:after="120" w:line="276" w:lineRule="auto"/>
              <w:rPr>
                <w:rFonts w:ascii="Arial" w:eastAsia="Arial" w:hAnsi="Arial" w:cs="Angsana New"/>
                <w:sz w:val="20"/>
                <w:szCs w:val="20"/>
                <w:highlight w:val="yellow"/>
              </w:rPr>
            </w:pPr>
          </w:p>
        </w:tc>
      </w:tr>
      <w:tr w:rsidR="00BC3DE3" w:rsidRPr="00BC3DE3" w14:paraId="5A00A041" w14:textId="77777777" w:rsidTr="00F27511">
        <w:trPr>
          <w:cnfStyle w:val="000000010000" w:firstRow="0" w:lastRow="0" w:firstColumn="0" w:lastColumn="0" w:oddVBand="0" w:evenVBand="0" w:oddHBand="0" w:evenHBand="1" w:firstRowFirstColumn="0" w:firstRowLastColumn="0" w:lastRowFirstColumn="0" w:lastRowLastColumn="0"/>
        </w:trPr>
        <w:tc>
          <w:tcPr>
            <w:tcW w:w="4513" w:type="dxa"/>
          </w:tcPr>
          <w:p w14:paraId="718A8251" w14:textId="77777777" w:rsidR="00BC3DE3" w:rsidRPr="00BC3DE3" w:rsidRDefault="00BC3DE3" w:rsidP="00BC3DE3">
            <w:pPr>
              <w:spacing w:before="240" w:after="240" w:line="276" w:lineRule="auto"/>
              <w:ind w:left="179"/>
              <w:rPr>
                <w:rFonts w:ascii="Arial" w:eastAsia="Arial" w:hAnsi="Arial" w:cs="Angsana New"/>
              </w:rPr>
            </w:pPr>
            <w:r w:rsidRPr="00BC3DE3">
              <w:rPr>
                <w:rFonts w:ascii="Arial" w:eastAsia="Arial" w:hAnsi="Arial" w:cs="Angsana New"/>
              </w:rPr>
              <w:t xml:space="preserve">Q4.6. Do you agree the proposed amendment is preferable to the alternative options? </w:t>
            </w:r>
          </w:p>
          <w:p w14:paraId="69B6548F" w14:textId="77777777" w:rsidR="00BC3DE3" w:rsidRPr="00BC3DE3" w:rsidRDefault="00BC3DE3" w:rsidP="00BC3DE3">
            <w:pPr>
              <w:spacing w:before="240" w:after="240" w:line="276" w:lineRule="auto"/>
              <w:ind w:left="179"/>
              <w:rPr>
                <w:rFonts w:ascii="Arial" w:eastAsia="Arial" w:hAnsi="Arial" w:cs="Angsana New"/>
              </w:rPr>
            </w:pPr>
            <w:r w:rsidRPr="00BC3DE3">
              <w:rPr>
                <w:rFonts w:ascii="Arial" w:eastAsia="Arial" w:hAnsi="Arial" w:cs="Angsana New"/>
              </w:rPr>
              <w:t xml:space="preserve">If you disagree, please explain your preferred option in terms consistent with </w:t>
            </w:r>
            <w:r w:rsidRPr="00BC3DE3">
              <w:rPr>
                <w:rFonts w:ascii="Arial" w:eastAsia="Arial" w:hAnsi="Arial" w:cs="Angsana New"/>
              </w:rPr>
              <w:lastRenderedPageBreak/>
              <w:t>the Authority’s statutory objective in section 15 of the Electricity Industry Act 2010.</w:t>
            </w:r>
          </w:p>
        </w:tc>
        <w:tc>
          <w:tcPr>
            <w:tcW w:w="4513" w:type="dxa"/>
          </w:tcPr>
          <w:p w14:paraId="12D6EAF6" w14:textId="77777777" w:rsidR="00BC3DE3" w:rsidRPr="00BC3DE3" w:rsidRDefault="00BC3DE3" w:rsidP="00BC3DE3">
            <w:pPr>
              <w:spacing w:before="120" w:after="120" w:line="276" w:lineRule="auto"/>
              <w:rPr>
                <w:rFonts w:ascii="Arial" w:eastAsia="Arial" w:hAnsi="Arial" w:cs="Angsana New"/>
                <w:sz w:val="20"/>
                <w:szCs w:val="20"/>
                <w:highlight w:val="yellow"/>
              </w:rPr>
            </w:pPr>
          </w:p>
        </w:tc>
      </w:tr>
      <w:tr w:rsidR="00BC3DE3" w:rsidRPr="00BC3DE3" w14:paraId="7F57B017" w14:textId="77777777" w:rsidTr="00F27511">
        <w:trPr>
          <w:cnfStyle w:val="000000100000" w:firstRow="0" w:lastRow="0" w:firstColumn="0" w:lastColumn="0" w:oddVBand="0" w:evenVBand="0" w:oddHBand="1" w:evenHBand="0" w:firstRowFirstColumn="0" w:firstRowLastColumn="0" w:lastRowFirstColumn="0" w:lastRowLastColumn="0"/>
        </w:trPr>
        <w:tc>
          <w:tcPr>
            <w:tcW w:w="4513" w:type="dxa"/>
          </w:tcPr>
          <w:p w14:paraId="6510C2FD" w14:textId="77777777" w:rsidR="00BC3DE3" w:rsidRPr="00BC3DE3" w:rsidRDefault="00BC3DE3" w:rsidP="00BC3DE3">
            <w:pPr>
              <w:spacing w:before="240" w:after="240" w:line="276" w:lineRule="auto"/>
              <w:ind w:left="179"/>
              <w:rPr>
                <w:rFonts w:ascii="Arial" w:eastAsia="Arial" w:hAnsi="Arial" w:cs="Angsana New"/>
              </w:rPr>
            </w:pPr>
            <w:r w:rsidRPr="00BC3DE3">
              <w:rPr>
                <w:rFonts w:ascii="Arial" w:eastAsia="Arial" w:hAnsi="Arial" w:cs="Angsana New"/>
              </w:rPr>
              <w:t xml:space="preserve">Q4.7. Do you agree with the analysis presented in this Regulatory Statement? </w:t>
            </w:r>
          </w:p>
          <w:p w14:paraId="4F155AE5" w14:textId="77777777" w:rsidR="00BC3DE3" w:rsidRPr="00BC3DE3" w:rsidRDefault="00BC3DE3" w:rsidP="00BC3DE3">
            <w:pPr>
              <w:spacing w:before="240" w:after="240" w:line="276" w:lineRule="auto"/>
              <w:ind w:left="179"/>
              <w:rPr>
                <w:rFonts w:ascii="Arial" w:eastAsia="Arial" w:hAnsi="Arial" w:cs="Angsana New"/>
              </w:rPr>
            </w:pPr>
            <w:r w:rsidRPr="00BC3DE3">
              <w:rPr>
                <w:rFonts w:ascii="Arial" w:eastAsia="Arial" w:hAnsi="Arial" w:cs="Angsana New"/>
              </w:rPr>
              <w:t>If not, why not?</w:t>
            </w:r>
          </w:p>
        </w:tc>
        <w:tc>
          <w:tcPr>
            <w:tcW w:w="4513" w:type="dxa"/>
          </w:tcPr>
          <w:p w14:paraId="014CEE1E" w14:textId="77777777" w:rsidR="00BC3DE3" w:rsidRPr="00BC3DE3" w:rsidRDefault="00BC3DE3" w:rsidP="00BC3DE3">
            <w:pPr>
              <w:spacing w:before="120" w:after="120" w:line="276" w:lineRule="auto"/>
              <w:rPr>
                <w:rFonts w:ascii="Arial" w:eastAsia="Arial" w:hAnsi="Arial" w:cs="Angsana New"/>
                <w:sz w:val="20"/>
                <w:szCs w:val="20"/>
              </w:rPr>
            </w:pPr>
          </w:p>
        </w:tc>
      </w:tr>
    </w:tbl>
    <w:p w14:paraId="620B4F3A" w14:textId="77777777" w:rsidR="00BC3DE3" w:rsidRPr="00BC3DE3" w:rsidRDefault="00BC3DE3" w:rsidP="00BC3DE3">
      <w:pPr>
        <w:keepNext/>
        <w:spacing w:before="240" w:after="120" w:line="276" w:lineRule="auto"/>
        <w:outlineLvl w:val="2"/>
        <w:rPr>
          <w:rFonts w:ascii="Arial" w:eastAsia="Arial" w:hAnsi="Arial" w:cs="Angsana New"/>
          <w:b/>
          <w:color w:val="1A6DAD"/>
          <w:kern w:val="0"/>
          <w:sz w:val="22"/>
          <w:szCs w:val="22"/>
          <w14:ligatures w14:val="none"/>
        </w:rPr>
      </w:pPr>
    </w:p>
    <w:p w14:paraId="66EB4699" w14:textId="77777777" w:rsidR="00BC3DE3" w:rsidRPr="00BC3DE3" w:rsidRDefault="00BC3DE3" w:rsidP="00BC3DE3">
      <w:pPr>
        <w:spacing w:before="120" w:after="120" w:line="276" w:lineRule="auto"/>
        <w:rPr>
          <w:rFonts w:ascii="Arial" w:eastAsia="Arial" w:hAnsi="Arial" w:cs="Angsana New"/>
          <w:kern w:val="0"/>
          <w:sz w:val="22"/>
          <w:szCs w:val="22"/>
          <w14:ligatures w14:val="none"/>
        </w:rPr>
      </w:pPr>
    </w:p>
    <w:p w14:paraId="6B005650" w14:textId="77777777" w:rsidR="00BC3DE3" w:rsidRPr="00BC3DE3" w:rsidRDefault="00BC3DE3" w:rsidP="00BC3DE3">
      <w:pPr>
        <w:spacing w:before="120" w:after="120" w:line="276" w:lineRule="auto"/>
        <w:rPr>
          <w:rFonts w:ascii="Arial" w:eastAsia="Arial" w:hAnsi="Arial" w:cs="Angsana New"/>
          <w:kern w:val="0"/>
          <w:sz w:val="22"/>
          <w:szCs w:val="22"/>
          <w14:ligatures w14:val="none"/>
        </w:rPr>
      </w:pPr>
    </w:p>
    <w:p w14:paraId="06FC2923" w14:textId="77777777" w:rsidR="00BC3DE3" w:rsidRPr="00BC3DE3" w:rsidRDefault="00BC3DE3" w:rsidP="00BC3DE3">
      <w:pPr>
        <w:spacing w:before="120" w:after="120" w:line="276" w:lineRule="auto"/>
        <w:rPr>
          <w:rFonts w:ascii="Arial" w:eastAsia="Arial" w:hAnsi="Arial" w:cs="Arial"/>
          <w:kern w:val="0"/>
          <w:sz w:val="22"/>
          <w:szCs w:val="22"/>
          <w:lang w:val="mi-NZ"/>
          <w14:ligatures w14:val="none"/>
        </w:rPr>
      </w:pPr>
    </w:p>
    <w:p w14:paraId="12C2D0C0" w14:textId="77777777" w:rsidR="00BC3DE3" w:rsidRPr="00BC3DE3" w:rsidRDefault="00BC3DE3" w:rsidP="00BC3DE3">
      <w:pPr>
        <w:spacing w:before="120" w:after="120" w:line="276" w:lineRule="auto"/>
        <w:rPr>
          <w:rFonts w:ascii="Arial" w:eastAsia="Arial" w:hAnsi="Arial" w:cs="Arial"/>
          <w:kern w:val="0"/>
          <w:sz w:val="22"/>
          <w:szCs w:val="22"/>
          <w:lang w:val="mi-NZ"/>
          <w14:ligatures w14:val="none"/>
        </w:rPr>
      </w:pPr>
    </w:p>
    <w:p w14:paraId="56CF0F98" w14:textId="77777777" w:rsidR="00BC3DE3" w:rsidRPr="00BC3DE3" w:rsidRDefault="00BC3DE3" w:rsidP="00BC3DE3">
      <w:pPr>
        <w:spacing w:before="120" w:after="120" w:line="276" w:lineRule="auto"/>
        <w:rPr>
          <w:rFonts w:ascii="Arial" w:eastAsia="Arial" w:hAnsi="Arial" w:cs="Arial"/>
          <w:kern w:val="0"/>
          <w:sz w:val="22"/>
          <w:szCs w:val="22"/>
          <w:lang w:val="mi-NZ"/>
          <w14:ligatures w14:val="none"/>
        </w:rPr>
      </w:pPr>
    </w:p>
    <w:p w14:paraId="60961CBF" w14:textId="77777777" w:rsidR="00BC3DE3" w:rsidRPr="00BC3DE3" w:rsidRDefault="00BC3DE3" w:rsidP="00BC3DE3">
      <w:pPr>
        <w:spacing w:before="120" w:after="120" w:line="276" w:lineRule="auto"/>
        <w:rPr>
          <w:rFonts w:ascii="Arial" w:eastAsia="Arial" w:hAnsi="Arial" w:cs="Arial"/>
          <w:kern w:val="0"/>
          <w:sz w:val="22"/>
          <w:szCs w:val="22"/>
          <w:lang w:val="mi-NZ"/>
          <w14:ligatures w14:val="none"/>
        </w:rPr>
      </w:pPr>
    </w:p>
    <w:p w14:paraId="79D9C61E" w14:textId="77777777" w:rsidR="00BC3DE3" w:rsidRPr="00BC3DE3" w:rsidRDefault="00BC3DE3" w:rsidP="00BC3DE3">
      <w:pPr>
        <w:spacing w:before="120" w:after="120" w:line="276" w:lineRule="auto"/>
        <w:rPr>
          <w:rFonts w:ascii="Arial" w:eastAsia="Arial" w:hAnsi="Arial" w:cs="Arial"/>
          <w:kern w:val="0"/>
          <w:sz w:val="22"/>
          <w:szCs w:val="22"/>
          <w:lang w:val="mi-NZ"/>
          <w14:ligatures w14:val="none"/>
        </w:rPr>
      </w:pPr>
    </w:p>
    <w:p w14:paraId="32925AF8" w14:textId="77777777" w:rsidR="00BC3DE3" w:rsidRPr="00BC3DE3" w:rsidRDefault="00BC3DE3" w:rsidP="00BC3DE3">
      <w:pPr>
        <w:spacing w:before="120" w:after="120" w:line="276" w:lineRule="auto"/>
        <w:rPr>
          <w:rFonts w:ascii="Arial" w:eastAsia="Arial" w:hAnsi="Arial" w:cs="Arial"/>
          <w:kern w:val="0"/>
          <w:sz w:val="22"/>
          <w:szCs w:val="22"/>
          <w:lang w:val="mi-NZ"/>
          <w14:ligatures w14:val="none"/>
        </w:rPr>
      </w:pPr>
    </w:p>
    <w:p w14:paraId="33B8AF7D" w14:textId="77777777" w:rsidR="00BC3DE3" w:rsidRPr="00BC3DE3" w:rsidRDefault="00BC3DE3" w:rsidP="00BC3DE3">
      <w:pPr>
        <w:spacing w:before="120" w:after="120" w:line="276" w:lineRule="auto"/>
        <w:rPr>
          <w:rFonts w:ascii="Arial" w:eastAsia="Arial" w:hAnsi="Arial" w:cs="Arial"/>
          <w:kern w:val="0"/>
          <w:sz w:val="22"/>
          <w:szCs w:val="22"/>
          <w:lang w:val="mi-NZ"/>
          <w14:ligatures w14:val="none"/>
        </w:rPr>
      </w:pPr>
    </w:p>
    <w:p w14:paraId="4F312E9E" w14:textId="77777777" w:rsidR="00BC3DE3" w:rsidRPr="00BC3DE3" w:rsidRDefault="00BC3DE3" w:rsidP="00BC3DE3">
      <w:pPr>
        <w:spacing w:before="120" w:after="120" w:line="276" w:lineRule="auto"/>
        <w:rPr>
          <w:rFonts w:ascii="Arial" w:eastAsia="Arial" w:hAnsi="Arial" w:cs="Arial"/>
          <w:kern w:val="0"/>
          <w:sz w:val="22"/>
          <w:szCs w:val="22"/>
          <w:lang w:val="mi-NZ"/>
          <w14:ligatures w14:val="none"/>
        </w:rPr>
      </w:pPr>
    </w:p>
    <w:p w14:paraId="2CD645EE" w14:textId="77777777" w:rsidR="00BC3DE3" w:rsidRPr="00BC3DE3" w:rsidRDefault="00BC3DE3" w:rsidP="00BC3DE3">
      <w:pPr>
        <w:spacing w:before="120" w:after="120" w:line="276" w:lineRule="auto"/>
        <w:rPr>
          <w:rFonts w:ascii="Arial" w:eastAsia="Arial" w:hAnsi="Arial" w:cs="Arial"/>
          <w:kern w:val="0"/>
          <w:sz w:val="22"/>
          <w:szCs w:val="22"/>
          <w:lang w:val="mi-NZ"/>
          <w14:ligatures w14:val="none"/>
        </w:rPr>
      </w:pPr>
    </w:p>
    <w:p w14:paraId="33458FD5" w14:textId="77777777" w:rsidR="00BC3DE3" w:rsidRPr="00BC3DE3" w:rsidRDefault="00BC3DE3" w:rsidP="00BC3DE3">
      <w:pPr>
        <w:spacing w:before="120" w:after="120" w:line="276" w:lineRule="auto"/>
        <w:rPr>
          <w:rFonts w:ascii="Arial" w:eastAsia="Arial" w:hAnsi="Arial" w:cs="Arial"/>
          <w:kern w:val="0"/>
          <w:sz w:val="22"/>
          <w:szCs w:val="22"/>
          <w:lang w:val="mi-NZ"/>
          <w14:ligatures w14:val="none"/>
        </w:rPr>
      </w:pPr>
    </w:p>
    <w:p w14:paraId="0EABA617" w14:textId="77777777" w:rsidR="00BC3DE3" w:rsidRPr="00BC3DE3" w:rsidRDefault="00BC3DE3" w:rsidP="00BC3DE3">
      <w:pPr>
        <w:spacing w:before="120" w:after="120" w:line="276" w:lineRule="auto"/>
        <w:rPr>
          <w:rFonts w:ascii="Arial" w:eastAsia="Arial" w:hAnsi="Arial" w:cs="Arial"/>
          <w:kern w:val="0"/>
          <w:sz w:val="22"/>
          <w:szCs w:val="22"/>
          <w:lang w:val="mi-NZ"/>
          <w14:ligatures w14:val="none"/>
        </w:rPr>
      </w:pPr>
    </w:p>
    <w:p w14:paraId="6A0F6D4F" w14:textId="77777777" w:rsidR="00BC3DE3" w:rsidRPr="00BC3DE3" w:rsidRDefault="00BC3DE3" w:rsidP="00BC3DE3">
      <w:pPr>
        <w:spacing w:before="120" w:after="120" w:line="276" w:lineRule="auto"/>
        <w:rPr>
          <w:rFonts w:ascii="Arial" w:eastAsia="Arial" w:hAnsi="Arial" w:cs="Arial"/>
          <w:kern w:val="0"/>
          <w:sz w:val="22"/>
          <w:szCs w:val="22"/>
          <w:lang w:val="mi-NZ"/>
          <w14:ligatures w14:val="none"/>
        </w:rPr>
      </w:pPr>
    </w:p>
    <w:p w14:paraId="6CE16F4D" w14:textId="77777777" w:rsidR="00BC3DE3" w:rsidRPr="00BC3DE3" w:rsidRDefault="00BC3DE3" w:rsidP="00BC3DE3">
      <w:pPr>
        <w:spacing w:line="259" w:lineRule="auto"/>
        <w:rPr>
          <w:rFonts w:ascii="Arial" w:eastAsia="Arial" w:hAnsi="Arial" w:cs="Arial"/>
          <w:kern w:val="0"/>
          <w:sz w:val="22"/>
          <w:szCs w:val="22"/>
          <w:lang w:val="mi-NZ"/>
          <w14:ligatures w14:val="none"/>
        </w:rPr>
      </w:pPr>
      <w:r w:rsidRPr="00BC3DE3">
        <w:rPr>
          <w:rFonts w:ascii="Arial" w:eastAsia="Arial" w:hAnsi="Arial" w:cs="Arial"/>
          <w:kern w:val="0"/>
          <w:sz w:val="22"/>
          <w:szCs w:val="22"/>
          <w:lang w:val="mi-NZ"/>
          <w14:ligatures w14:val="none"/>
        </w:rPr>
        <w:br w:type="page"/>
      </w:r>
    </w:p>
    <w:p w14:paraId="1F77C3A0" w14:textId="3E830AA5" w:rsidR="00BC3DE3" w:rsidRPr="00BC3DE3" w:rsidRDefault="00BC3DE3" w:rsidP="00BC3DE3">
      <w:pPr>
        <w:keepNext/>
        <w:spacing w:after="120" w:line="276" w:lineRule="auto"/>
        <w:outlineLvl w:val="2"/>
        <w:rPr>
          <w:rFonts w:ascii="Arial" w:eastAsia="Arial" w:hAnsi="Arial" w:cs="Angsana New"/>
          <w:b/>
          <w:color w:val="1A6DAD"/>
          <w:kern w:val="0"/>
          <w:sz w:val="22"/>
          <w:szCs w:val="22"/>
          <w14:ligatures w14:val="none"/>
        </w:rPr>
      </w:pPr>
      <w:r w:rsidRPr="00BC3DE3">
        <w:rPr>
          <w:rFonts w:ascii="Arial" w:eastAsia="Arial" w:hAnsi="Arial" w:cs="Angsana New"/>
          <w:b/>
          <w:color w:val="1A6DAD"/>
          <w:kern w:val="0"/>
          <w:sz w:val="22"/>
          <w:szCs w:val="22"/>
          <w14:ligatures w14:val="none"/>
        </w:rPr>
        <w:lastRenderedPageBreak/>
        <w:t>Technical and non-controversial amendments</w:t>
      </w:r>
    </w:p>
    <w:p w14:paraId="5098A545" w14:textId="77777777" w:rsidR="00BC3DE3" w:rsidRPr="00BC3DE3" w:rsidRDefault="00BC3DE3" w:rsidP="00BC3DE3">
      <w:pPr>
        <w:spacing w:before="120" w:after="120"/>
        <w:rPr>
          <w:rFonts w:ascii="Arial" w:eastAsia="Arial" w:hAnsi="Arial" w:cs="Arial"/>
          <w:kern w:val="0"/>
          <w:sz w:val="22"/>
          <w:szCs w:val="22"/>
          <w14:ligatures w14:val="none"/>
        </w:rPr>
      </w:pPr>
      <w:r w:rsidRPr="00BC3DE3">
        <w:rPr>
          <w:rFonts w:ascii="Arial" w:eastAsia="Arial" w:hAnsi="Arial" w:cs="Arial"/>
          <w:kern w:val="0"/>
          <w:sz w:val="22"/>
          <w:szCs w:val="22"/>
          <w14:ligatures w14:val="none"/>
        </w:rPr>
        <w:t>Only complete this section if you have feedback on any of the technical and non-controversial proposed amendments. Please insert the row number at the top of each submission form.</w:t>
      </w:r>
    </w:p>
    <w:tbl>
      <w:tblPr>
        <w:tblStyle w:val="EATable2"/>
        <w:tblW w:w="0" w:type="auto"/>
        <w:tblLook w:val="04A0" w:firstRow="1" w:lastRow="0" w:firstColumn="1" w:lastColumn="0" w:noHBand="0" w:noVBand="1"/>
      </w:tblPr>
      <w:tblGrid>
        <w:gridCol w:w="4111"/>
        <w:gridCol w:w="4915"/>
      </w:tblGrid>
      <w:tr w:rsidR="00BC3DE3" w:rsidRPr="00BC3DE3" w14:paraId="784CB41D" w14:textId="77777777" w:rsidTr="00BC3DE3">
        <w:trPr>
          <w:cnfStyle w:val="100000000000" w:firstRow="1" w:lastRow="0" w:firstColumn="0" w:lastColumn="0" w:oddVBand="0" w:evenVBand="0" w:oddHBand="0" w:evenHBand="0" w:firstRowFirstColumn="0" w:firstRowLastColumn="0" w:lastRowFirstColumn="0" w:lastRowLastColumn="0"/>
        </w:trPr>
        <w:tc>
          <w:tcPr>
            <w:tcW w:w="9026" w:type="dxa"/>
            <w:gridSpan w:val="2"/>
            <w:tcBorders>
              <w:bottom w:val="single" w:sz="4" w:space="0" w:color="FFFFFF"/>
            </w:tcBorders>
          </w:tcPr>
          <w:p w14:paraId="0B09213C" w14:textId="77777777" w:rsidR="00BC3DE3" w:rsidRPr="00BC3DE3" w:rsidRDefault="00BC3DE3" w:rsidP="00BC3DE3">
            <w:pPr>
              <w:spacing w:before="120" w:after="120" w:line="276" w:lineRule="auto"/>
              <w:rPr>
                <w:rFonts w:ascii="Arial" w:eastAsia="Arial" w:hAnsi="Arial" w:cs="Angsana New"/>
                <w:bCs/>
                <w:sz w:val="20"/>
                <w:szCs w:val="20"/>
              </w:rPr>
            </w:pPr>
            <w:r w:rsidRPr="00BC3DE3">
              <w:rPr>
                <w:rFonts w:ascii="Arial" w:eastAsia="Arial" w:hAnsi="Arial" w:cs="Angsana New"/>
                <w:sz w:val="20"/>
                <w:szCs w:val="20"/>
              </w:rPr>
              <w:t>Appendix D row number:</w:t>
            </w:r>
          </w:p>
        </w:tc>
      </w:tr>
      <w:tr w:rsidR="00BC3DE3" w:rsidRPr="00BC3DE3" w14:paraId="04C5C2C9" w14:textId="77777777" w:rsidTr="00BC3DE3">
        <w:trPr>
          <w:cnfStyle w:val="000000100000" w:firstRow="0" w:lastRow="0" w:firstColumn="0" w:lastColumn="0" w:oddVBand="0" w:evenVBand="0" w:oddHBand="1" w:evenHBand="0" w:firstRowFirstColumn="0" w:firstRowLastColumn="0" w:lastRowFirstColumn="0" w:lastRowLastColumn="0"/>
        </w:trPr>
        <w:tc>
          <w:tcPr>
            <w:tcW w:w="4111" w:type="dxa"/>
            <w:tcBorders>
              <w:top w:val="single" w:sz="4" w:space="0" w:color="FFFFFF"/>
              <w:right w:val="single" w:sz="4" w:space="0" w:color="FFFFFF"/>
            </w:tcBorders>
            <w:shd w:val="clear" w:color="auto" w:fill="002749"/>
          </w:tcPr>
          <w:p w14:paraId="31A6BB04" w14:textId="77777777" w:rsidR="00BC3DE3" w:rsidRPr="00BC3DE3" w:rsidRDefault="00BC3DE3" w:rsidP="00BC3DE3">
            <w:pPr>
              <w:spacing w:before="120" w:after="120" w:line="276" w:lineRule="auto"/>
              <w:rPr>
                <w:rFonts w:ascii="Arial" w:eastAsia="Arial" w:hAnsi="Arial" w:cs="Angsana New"/>
                <w:b/>
                <w:sz w:val="20"/>
                <w:szCs w:val="20"/>
              </w:rPr>
            </w:pPr>
            <w:r w:rsidRPr="00BC3DE3">
              <w:rPr>
                <w:rFonts w:ascii="Arial" w:eastAsia="Arial" w:hAnsi="Arial" w:cs="Angsana New"/>
                <w:b/>
                <w:sz w:val="20"/>
                <w:szCs w:val="20"/>
              </w:rPr>
              <w:t>Questions</w:t>
            </w:r>
          </w:p>
        </w:tc>
        <w:tc>
          <w:tcPr>
            <w:tcW w:w="4915" w:type="dxa"/>
            <w:tcBorders>
              <w:top w:val="single" w:sz="4" w:space="0" w:color="FFFFFF"/>
              <w:left w:val="single" w:sz="4" w:space="0" w:color="FFFFFF"/>
            </w:tcBorders>
            <w:shd w:val="clear" w:color="auto" w:fill="002749"/>
          </w:tcPr>
          <w:p w14:paraId="6461534E" w14:textId="77777777" w:rsidR="00BC3DE3" w:rsidRPr="00BC3DE3" w:rsidRDefault="00BC3DE3" w:rsidP="00BC3DE3">
            <w:pPr>
              <w:spacing w:before="120" w:after="120" w:line="276" w:lineRule="auto"/>
              <w:rPr>
                <w:rFonts w:ascii="Arial" w:eastAsia="Arial" w:hAnsi="Arial" w:cs="Angsana New"/>
                <w:b/>
                <w:sz w:val="20"/>
                <w:szCs w:val="20"/>
              </w:rPr>
            </w:pPr>
            <w:r w:rsidRPr="00BC3DE3">
              <w:rPr>
                <w:rFonts w:ascii="Arial" w:eastAsia="Arial" w:hAnsi="Arial" w:cs="Angsana New"/>
                <w:b/>
                <w:sz w:val="20"/>
                <w:szCs w:val="20"/>
              </w:rPr>
              <w:t>Comments</w:t>
            </w:r>
          </w:p>
        </w:tc>
      </w:tr>
      <w:tr w:rsidR="00BC3DE3" w:rsidRPr="00BC3DE3" w14:paraId="0B997922" w14:textId="77777777" w:rsidTr="00F27511">
        <w:trPr>
          <w:cnfStyle w:val="000000010000" w:firstRow="0" w:lastRow="0" w:firstColumn="0" w:lastColumn="0" w:oddVBand="0" w:evenVBand="0" w:oddHBand="0" w:evenHBand="1" w:firstRowFirstColumn="0" w:firstRowLastColumn="0" w:lastRowFirstColumn="0" w:lastRowLastColumn="0"/>
        </w:trPr>
        <w:tc>
          <w:tcPr>
            <w:tcW w:w="4111" w:type="dxa"/>
          </w:tcPr>
          <w:p w14:paraId="31CE5EA1" w14:textId="77777777" w:rsidR="00BC3DE3" w:rsidRPr="00BC3DE3" w:rsidRDefault="00BC3DE3" w:rsidP="00BC3DE3">
            <w:pPr>
              <w:spacing w:before="120" w:after="120" w:line="276" w:lineRule="auto"/>
              <w:rPr>
                <w:rFonts w:ascii="Arial" w:eastAsia="Arial" w:hAnsi="Arial" w:cs="Angsana New"/>
              </w:rPr>
            </w:pPr>
            <w:r w:rsidRPr="00BC3DE3">
              <w:rPr>
                <w:rFonts w:ascii="Arial" w:eastAsia="Arial" w:hAnsi="Arial" w:cs="Angsana New"/>
              </w:rPr>
              <w:t>Q5.1. Do you agree the issue identified by the Authority is technical and non-controversial?</w:t>
            </w:r>
          </w:p>
        </w:tc>
        <w:tc>
          <w:tcPr>
            <w:tcW w:w="4915" w:type="dxa"/>
          </w:tcPr>
          <w:p w14:paraId="55111683" w14:textId="77777777" w:rsidR="00BC3DE3" w:rsidRPr="00BC3DE3" w:rsidRDefault="00BC3DE3" w:rsidP="00BC3DE3">
            <w:pPr>
              <w:spacing w:before="120" w:after="120" w:line="276" w:lineRule="auto"/>
              <w:rPr>
                <w:rFonts w:ascii="Arial" w:eastAsia="Arial" w:hAnsi="Arial" w:cs="Angsana New"/>
              </w:rPr>
            </w:pPr>
          </w:p>
        </w:tc>
      </w:tr>
      <w:tr w:rsidR="00BC3DE3" w:rsidRPr="00BC3DE3" w14:paraId="278349F0" w14:textId="77777777" w:rsidTr="00F27511">
        <w:trPr>
          <w:cnfStyle w:val="000000100000" w:firstRow="0" w:lastRow="0" w:firstColumn="0" w:lastColumn="0" w:oddVBand="0" w:evenVBand="0" w:oddHBand="1" w:evenHBand="0" w:firstRowFirstColumn="0" w:firstRowLastColumn="0" w:lastRowFirstColumn="0" w:lastRowLastColumn="0"/>
        </w:trPr>
        <w:tc>
          <w:tcPr>
            <w:tcW w:w="4111" w:type="dxa"/>
          </w:tcPr>
          <w:p w14:paraId="19C8C327" w14:textId="77777777" w:rsidR="00BC3DE3" w:rsidRPr="00BC3DE3" w:rsidRDefault="00BC3DE3" w:rsidP="00BC3DE3">
            <w:pPr>
              <w:spacing w:before="120" w:after="120" w:line="276" w:lineRule="auto"/>
              <w:rPr>
                <w:rFonts w:ascii="Arial" w:eastAsia="Arial" w:hAnsi="Arial" w:cs="Angsana New"/>
              </w:rPr>
            </w:pPr>
            <w:r w:rsidRPr="00BC3DE3">
              <w:rPr>
                <w:rFonts w:ascii="Arial" w:eastAsia="Arial" w:hAnsi="Arial" w:cs="Angsana New"/>
              </w:rPr>
              <w:t xml:space="preserve">Q5.2. Do you have any feedback on the issue identified? </w:t>
            </w:r>
          </w:p>
        </w:tc>
        <w:tc>
          <w:tcPr>
            <w:tcW w:w="4915" w:type="dxa"/>
          </w:tcPr>
          <w:p w14:paraId="45F372AE" w14:textId="77777777" w:rsidR="00BC3DE3" w:rsidRPr="00BC3DE3" w:rsidRDefault="00BC3DE3" w:rsidP="00BC3DE3">
            <w:pPr>
              <w:spacing w:before="120" w:after="120" w:line="276" w:lineRule="auto"/>
              <w:rPr>
                <w:rFonts w:ascii="Arial" w:eastAsia="Arial" w:hAnsi="Arial" w:cs="Angsana New"/>
              </w:rPr>
            </w:pPr>
          </w:p>
        </w:tc>
      </w:tr>
    </w:tbl>
    <w:p w14:paraId="72B85606" w14:textId="77777777" w:rsidR="00BC3DE3" w:rsidRPr="00BC3DE3" w:rsidRDefault="00BC3DE3" w:rsidP="00BC3DE3">
      <w:pPr>
        <w:spacing w:line="259" w:lineRule="auto"/>
        <w:rPr>
          <w:rFonts w:ascii="Arial" w:eastAsia="Arial" w:hAnsi="Arial" w:cs="Arial"/>
          <w:kern w:val="0"/>
          <w:sz w:val="22"/>
          <w:szCs w:val="22"/>
          <w:lang w:val="mi-NZ"/>
          <w14:ligatures w14:val="none"/>
        </w:rPr>
      </w:pPr>
    </w:p>
    <w:p w14:paraId="70BEB054" w14:textId="77777777" w:rsidR="00BC3DE3" w:rsidRDefault="00BC3DE3"/>
    <w:sectPr w:rsidR="00BC3DE3" w:rsidSect="00BC3DE3">
      <w:footerReference w:type="even" r:id="rId6"/>
      <w:footerReference w:type="first" r:id="rId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242E" w14:textId="77777777" w:rsidR="00BC3DE3" w:rsidRDefault="00BC3DE3" w:rsidP="00BC3DE3">
      <w:pPr>
        <w:spacing w:after="0" w:line="240" w:lineRule="auto"/>
      </w:pPr>
      <w:r>
        <w:separator/>
      </w:r>
    </w:p>
  </w:endnote>
  <w:endnote w:type="continuationSeparator" w:id="0">
    <w:p w14:paraId="472C49C1" w14:textId="77777777" w:rsidR="00BC3DE3" w:rsidRDefault="00BC3DE3" w:rsidP="00BC3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14CC" w14:textId="6FFCE1DE" w:rsidR="00BC3DE3" w:rsidRDefault="00BC3DE3">
    <w:pPr>
      <w:pStyle w:val="Footer"/>
    </w:pPr>
    <w:r>
      <w:rPr>
        <w:noProof/>
      </w:rPr>
      <mc:AlternateContent>
        <mc:Choice Requires="wps">
          <w:drawing>
            <wp:anchor distT="0" distB="0" distL="0" distR="0" simplePos="0" relativeHeight="251659264" behindDoc="0" locked="0" layoutInCell="1" allowOverlap="1" wp14:anchorId="5371EAFF" wp14:editId="51228954">
              <wp:simplePos x="635" y="635"/>
              <wp:positionH relativeFrom="page">
                <wp:align>center</wp:align>
              </wp:positionH>
              <wp:positionV relativeFrom="page">
                <wp:align>bottom</wp:align>
              </wp:positionV>
              <wp:extent cx="1875790" cy="370205"/>
              <wp:effectExtent l="0" t="0" r="10160" b="0"/>
              <wp:wrapNone/>
              <wp:docPr id="739150114" name="Text Box 2"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5790" cy="370205"/>
                      </a:xfrm>
                      <a:prstGeom prst="rect">
                        <a:avLst/>
                      </a:prstGeom>
                      <a:noFill/>
                      <a:ln>
                        <a:noFill/>
                      </a:ln>
                    </wps:spPr>
                    <wps:txbx>
                      <w:txbxContent>
                        <w:p w14:paraId="3628DACC" w14:textId="585E9089" w:rsidR="00BC3DE3" w:rsidRPr="00BC3DE3" w:rsidRDefault="00BC3DE3" w:rsidP="00BC3DE3">
                          <w:pPr>
                            <w:spacing w:after="0"/>
                            <w:rPr>
                              <w:rFonts w:ascii="Aptos" w:eastAsia="Aptos" w:hAnsi="Aptos" w:cs="Aptos"/>
                              <w:noProof/>
                              <w:color w:val="000000"/>
                              <w:sz w:val="20"/>
                              <w:szCs w:val="20"/>
                            </w:rPr>
                          </w:pPr>
                          <w:r w:rsidRPr="00BC3DE3">
                            <w:rPr>
                              <w:rFonts w:ascii="Aptos" w:eastAsia="Aptos" w:hAnsi="Aptos" w:cs="Aptos"/>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71EAFF" id="_x0000_t202" coordsize="21600,21600" o:spt="202" path="m,l,21600r21600,l21600,xe">
              <v:stroke joinstyle="miter"/>
              <v:path gradientshapeok="t" o:connecttype="rect"/>
            </v:shapetype>
            <v:shape id="Text Box 2" o:spid="_x0000_s1026" type="#_x0000_t202" alt="IN-CONFIDENCE: ORGANISATION" style="position:absolute;margin-left:0;margin-top:0;width:147.7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" filled="f" stroked="f">
              <v:fill o:detectmouseclick="t"/>
              <v:textbox style="mso-fit-shape-to-text:t" inset="0,0,0,15pt">
                <w:txbxContent>
                  <w:p w14:paraId="3628DACC" w14:textId="585E9089" w:rsidR="00BC3DE3" w:rsidRPr="00BC3DE3" w:rsidRDefault="00BC3DE3" w:rsidP="00BC3DE3">
                    <w:pPr>
                      <w:spacing w:after="0"/>
                      <w:rPr>
                        <w:rFonts w:ascii="Aptos" w:eastAsia="Aptos" w:hAnsi="Aptos" w:cs="Aptos"/>
                        <w:noProof/>
                        <w:color w:val="000000"/>
                        <w:sz w:val="20"/>
                        <w:szCs w:val="20"/>
                      </w:rPr>
                    </w:pPr>
                    <w:r w:rsidRPr="00BC3DE3">
                      <w:rPr>
                        <w:rFonts w:ascii="Aptos" w:eastAsia="Aptos" w:hAnsi="Aptos" w:cs="Aptos"/>
                        <w:noProof/>
                        <w:color w:val="000000"/>
                        <w:sz w:val="20"/>
                        <w:szCs w:val="20"/>
                      </w:rPr>
                      <w:t>IN-CONFIDENCE: ORGANISATION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C2C3" w14:textId="337F6D53" w:rsidR="00BC3DE3" w:rsidRDefault="00BC3DE3">
    <w:pPr>
      <w:pStyle w:val="Footer"/>
    </w:pPr>
    <w:r>
      <w:rPr>
        <w:noProof/>
      </w:rPr>
      <mc:AlternateContent>
        <mc:Choice Requires="wps">
          <w:drawing>
            <wp:anchor distT="0" distB="0" distL="0" distR="0" simplePos="0" relativeHeight="251658240" behindDoc="0" locked="0" layoutInCell="1" allowOverlap="1" wp14:anchorId="3A91CD6A" wp14:editId="1BFC5D40">
              <wp:simplePos x="635" y="635"/>
              <wp:positionH relativeFrom="page">
                <wp:align>center</wp:align>
              </wp:positionH>
              <wp:positionV relativeFrom="page">
                <wp:align>bottom</wp:align>
              </wp:positionV>
              <wp:extent cx="1875790" cy="370205"/>
              <wp:effectExtent l="0" t="0" r="10160" b="0"/>
              <wp:wrapNone/>
              <wp:docPr id="588970989" name="Text Box 1"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5790" cy="370205"/>
                      </a:xfrm>
                      <a:prstGeom prst="rect">
                        <a:avLst/>
                      </a:prstGeom>
                      <a:noFill/>
                      <a:ln>
                        <a:noFill/>
                      </a:ln>
                    </wps:spPr>
                    <wps:txbx>
                      <w:txbxContent>
                        <w:p w14:paraId="3DDCE02A" w14:textId="5D9087CB" w:rsidR="00BC3DE3" w:rsidRPr="00BC3DE3" w:rsidRDefault="00BC3DE3" w:rsidP="00BC3DE3">
                          <w:pPr>
                            <w:spacing w:after="0"/>
                            <w:rPr>
                              <w:rFonts w:ascii="Aptos" w:eastAsia="Aptos" w:hAnsi="Aptos" w:cs="Aptos"/>
                              <w:noProof/>
                              <w:color w:val="000000"/>
                              <w:sz w:val="20"/>
                              <w:szCs w:val="20"/>
                            </w:rPr>
                          </w:pPr>
                          <w:r w:rsidRPr="00BC3DE3">
                            <w:rPr>
                              <w:rFonts w:ascii="Aptos" w:eastAsia="Aptos" w:hAnsi="Aptos" w:cs="Aptos"/>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91CD6A" id="_x0000_t202" coordsize="21600,21600" o:spt="202" path="m,l,21600r21600,l21600,xe">
              <v:stroke joinstyle="miter"/>
              <v:path gradientshapeok="t" o:connecttype="rect"/>
            </v:shapetype>
            <v:shape id="Text Box 1" o:spid="_x0000_s1027" type="#_x0000_t202" alt="IN-CONFIDENCE: ORGANISATION" style="position:absolute;margin-left:0;margin-top:0;width:147.7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" filled="f" stroked="f">
              <v:fill o:detectmouseclick="t"/>
              <v:textbox style="mso-fit-shape-to-text:t" inset="0,0,0,15pt">
                <w:txbxContent>
                  <w:p w14:paraId="3DDCE02A" w14:textId="5D9087CB" w:rsidR="00BC3DE3" w:rsidRPr="00BC3DE3" w:rsidRDefault="00BC3DE3" w:rsidP="00BC3DE3">
                    <w:pPr>
                      <w:spacing w:after="0"/>
                      <w:rPr>
                        <w:rFonts w:ascii="Aptos" w:eastAsia="Aptos" w:hAnsi="Aptos" w:cs="Aptos"/>
                        <w:noProof/>
                        <w:color w:val="000000"/>
                        <w:sz w:val="20"/>
                        <w:szCs w:val="20"/>
                      </w:rPr>
                    </w:pPr>
                    <w:r w:rsidRPr="00BC3DE3">
                      <w:rPr>
                        <w:rFonts w:ascii="Aptos" w:eastAsia="Aptos" w:hAnsi="Aptos" w:cs="Aptos"/>
                        <w:noProof/>
                        <w:color w:val="000000"/>
                        <w:sz w:val="20"/>
                        <w:szCs w:val="20"/>
                      </w:rPr>
                      <w:t>IN-CONFIDENCE: ORGANISATION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42E27" w14:textId="77777777" w:rsidR="00BC3DE3" w:rsidRDefault="00BC3DE3" w:rsidP="00BC3DE3">
      <w:pPr>
        <w:spacing w:after="0" w:line="240" w:lineRule="auto"/>
      </w:pPr>
      <w:r>
        <w:separator/>
      </w:r>
    </w:p>
  </w:footnote>
  <w:footnote w:type="continuationSeparator" w:id="0">
    <w:p w14:paraId="6482BDE1" w14:textId="77777777" w:rsidR="00BC3DE3" w:rsidRDefault="00BC3DE3" w:rsidP="00BC3D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E3"/>
    <w:rsid w:val="0008346E"/>
    <w:rsid w:val="00233D66"/>
    <w:rsid w:val="0028160A"/>
    <w:rsid w:val="00BC3DE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C346E"/>
  <w15:chartTrackingRefBased/>
  <w15:docId w15:val="{3610229F-3C73-4B2F-8AEB-09DB11EE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D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D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D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D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DE3"/>
    <w:rPr>
      <w:rFonts w:eastAsiaTheme="majorEastAsia" w:cstheme="majorBidi"/>
      <w:color w:val="272727" w:themeColor="text1" w:themeTint="D8"/>
    </w:rPr>
  </w:style>
  <w:style w:type="paragraph" w:styleId="Title">
    <w:name w:val="Title"/>
    <w:basedOn w:val="Normal"/>
    <w:next w:val="Normal"/>
    <w:link w:val="TitleChar"/>
    <w:uiPriority w:val="10"/>
    <w:qFormat/>
    <w:rsid w:val="00BC3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DE3"/>
    <w:pPr>
      <w:spacing w:before="160"/>
      <w:jc w:val="center"/>
    </w:pPr>
    <w:rPr>
      <w:i/>
      <w:iCs/>
      <w:color w:val="404040" w:themeColor="text1" w:themeTint="BF"/>
    </w:rPr>
  </w:style>
  <w:style w:type="character" w:customStyle="1" w:styleId="QuoteChar">
    <w:name w:val="Quote Char"/>
    <w:basedOn w:val="DefaultParagraphFont"/>
    <w:link w:val="Quote"/>
    <w:uiPriority w:val="29"/>
    <w:rsid w:val="00BC3DE3"/>
    <w:rPr>
      <w:i/>
      <w:iCs/>
      <w:color w:val="404040" w:themeColor="text1" w:themeTint="BF"/>
    </w:rPr>
  </w:style>
  <w:style w:type="paragraph" w:styleId="ListParagraph">
    <w:name w:val="List Paragraph"/>
    <w:basedOn w:val="Normal"/>
    <w:uiPriority w:val="34"/>
    <w:qFormat/>
    <w:rsid w:val="00BC3DE3"/>
    <w:pPr>
      <w:ind w:left="720"/>
      <w:contextualSpacing/>
    </w:pPr>
  </w:style>
  <w:style w:type="character" w:styleId="IntenseEmphasis">
    <w:name w:val="Intense Emphasis"/>
    <w:basedOn w:val="DefaultParagraphFont"/>
    <w:uiPriority w:val="21"/>
    <w:qFormat/>
    <w:rsid w:val="00BC3DE3"/>
    <w:rPr>
      <w:i/>
      <w:iCs/>
      <w:color w:val="0F4761" w:themeColor="accent1" w:themeShade="BF"/>
    </w:rPr>
  </w:style>
  <w:style w:type="paragraph" w:styleId="IntenseQuote">
    <w:name w:val="Intense Quote"/>
    <w:basedOn w:val="Normal"/>
    <w:next w:val="Normal"/>
    <w:link w:val="IntenseQuoteChar"/>
    <w:uiPriority w:val="30"/>
    <w:qFormat/>
    <w:rsid w:val="00BC3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DE3"/>
    <w:rPr>
      <w:i/>
      <w:iCs/>
      <w:color w:val="0F4761" w:themeColor="accent1" w:themeShade="BF"/>
    </w:rPr>
  </w:style>
  <w:style w:type="character" w:styleId="IntenseReference">
    <w:name w:val="Intense Reference"/>
    <w:basedOn w:val="DefaultParagraphFont"/>
    <w:uiPriority w:val="32"/>
    <w:qFormat/>
    <w:rsid w:val="00BC3DE3"/>
    <w:rPr>
      <w:b/>
      <w:bCs/>
      <w:smallCaps/>
      <w:color w:val="0F4761" w:themeColor="accent1" w:themeShade="BF"/>
      <w:spacing w:val="5"/>
    </w:rPr>
  </w:style>
  <w:style w:type="table" w:customStyle="1" w:styleId="EATable2">
    <w:name w:val="EA Table 2"/>
    <w:basedOn w:val="TableNormal"/>
    <w:uiPriority w:val="99"/>
    <w:rsid w:val="00BC3DE3"/>
    <w:pPr>
      <w:spacing w:after="0" w:line="240" w:lineRule="auto"/>
    </w:pPr>
    <w:rPr>
      <w:kern w:val="0"/>
      <w:sz w:val="22"/>
      <w:szCs w:val="22"/>
      <w14:ligatures w14:val="none"/>
    </w:rPr>
    <w:tblPr>
      <w:tblStyleRowBandSize w:val="1"/>
      <w:tblStyleColBandSize w:val="1"/>
      <w:tblBorders>
        <w:bottom w:val="single" w:sz="4" w:space="0" w:color="auto"/>
        <w:insideH w:val="single" w:sz="4" w:space="0" w:color="auto"/>
        <w:insideV w:val="single" w:sz="4" w:space="0" w:color="auto"/>
      </w:tblBorders>
    </w:tblPr>
    <w:tblStylePr w:type="firstRow">
      <w:rPr>
        <w:b/>
      </w:rPr>
      <w:tblPr/>
      <w:tcPr>
        <w:shd w:val="clear" w:color="auto" w:fill="002749"/>
      </w:tcPr>
    </w:tblStylePr>
    <w:tblStylePr w:type="band1Horz">
      <w:tblPr/>
      <w:tcPr>
        <w:shd w:val="clear" w:color="auto" w:fill="F4F4F4"/>
      </w:tcPr>
    </w:tblStylePr>
    <w:tblStylePr w:type="band2Horz">
      <w:tblPr/>
      <w:tcPr>
        <w:shd w:val="clear" w:color="auto" w:fill="D7E1EF"/>
      </w:tcPr>
    </w:tblStylePr>
  </w:style>
  <w:style w:type="paragraph" w:styleId="Footer">
    <w:name w:val="footer"/>
    <w:basedOn w:val="Normal"/>
    <w:link w:val="FooterChar"/>
    <w:uiPriority w:val="99"/>
    <w:unhideWhenUsed/>
    <w:rsid w:val="00BC3D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DE3"/>
  </w:style>
  <w:style w:type="paragraph" w:styleId="Header">
    <w:name w:val="header"/>
    <w:basedOn w:val="Normal"/>
    <w:link w:val="HeaderChar"/>
    <w:uiPriority w:val="99"/>
    <w:unhideWhenUsed/>
    <w:rsid w:val="00233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29a19d4-3005-49f1-9d8c-8924f528f29b}" enabled="1" method="Standard" siteId="{01ce6efc-7935-414f-b831-2b1d356f92e4}" removed="0"/>
</clbl:labelList>
</file>

<file path=docProps/app.xml><?xml version="1.0" encoding="utf-8"?>
<Properties xmlns="http://schemas.openxmlformats.org/officeDocument/2006/extended-properties" xmlns:vt="http://schemas.openxmlformats.org/officeDocument/2006/docPropsVTypes">
  <Template>Normal</Template>
  <TotalTime>33</TotalTime>
  <Pages>5</Pages>
  <Words>570</Words>
  <Characters>3085</Characters>
  <Application>Microsoft Office Word</Application>
  <DocSecurity>0</DocSecurity>
  <Lines>110</Lines>
  <Paragraphs>39</Paragraphs>
  <ScaleCrop>false</ScaleCrop>
  <Company>Electricity Authority</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Andrew</dc:creator>
  <cp:keywords/>
  <dc:description/>
  <cp:lastModifiedBy>Emma Andrew</cp:lastModifiedBy>
  <cp:revision>3</cp:revision>
  <dcterms:created xsi:type="dcterms:W3CDTF">2026-01-04T22:33:00Z</dcterms:created>
  <dcterms:modified xsi:type="dcterms:W3CDTF">2026-01-05T22:57:00Z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231afbed,2c0e8922,7c9ade61</vt:lpwstr>
  </property>
  <property fmtid="{D5CDD505-2E9C-101B-9397-08002B2CF9AE}" pid="3" name="ClassificationContentMarkingFooterFontProps">
    <vt:lpwstr>#000000,10,Aptos</vt:lpwstr>
  </property>
  <property fmtid="{D5CDD505-2E9C-101B-9397-08002B2CF9AE}" pid="4" name="ClassificationContentMarkingFooterText">
    <vt:lpwstr>IN-CONFIDENCE: ORGANISATION</vt:lpwstr>
  </property>
</Properties>
</file>